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Calibri"/>
          <w:b/>
          <w:bCs/>
          <w:sz w:val="24"/>
          <w:lang w:eastAsia="en-US"/>
        </w:rPr>
        <w:id w:val="1406569620"/>
        <w:docPartObj>
          <w:docPartGallery w:val="Cover Pages"/>
          <w:docPartUnique/>
        </w:docPartObj>
      </w:sdtPr>
      <w:sdtEndPr>
        <w:rPr>
          <w:rFonts w:eastAsia="Calibri" w:cs="Times New Roman"/>
          <w:b w:val="0"/>
          <w:bCs w:val="0"/>
          <w:sz w:val="28"/>
          <w:szCs w:val="28"/>
        </w:rPr>
      </w:sdtEndPr>
      <w:sdtContent>
        <w:tbl>
          <w:tblPr>
            <w:tblpPr w:leftFromText="187" w:rightFromText="187" w:horzAnchor="margin" w:tblpYSpec="bottom"/>
            <w:tblW w:w="3000" w:type="pct"/>
            <w:tblLook w:val="04A0" w:firstRow="1" w:lastRow="0" w:firstColumn="1" w:lastColumn="0" w:noHBand="0" w:noVBand="1"/>
          </w:tblPr>
          <w:tblGrid>
            <w:gridCol w:w="5573"/>
          </w:tblGrid>
          <w:tr w:rsidR="00062F2E" w:rsidRPr="00D25D90" w:rsidTr="003D4E38">
            <w:tc>
              <w:tcPr>
                <w:tcW w:w="5573" w:type="dxa"/>
              </w:tcPr>
              <w:p w:rsidR="00062F2E" w:rsidRPr="00D25D90" w:rsidRDefault="00062F2E" w:rsidP="003D4E38">
                <w:pPr>
                  <w:pStyle w:val="Bezmezer"/>
                  <w:rPr>
                    <w:b/>
                    <w:bCs/>
                  </w:rPr>
                </w:pPr>
              </w:p>
            </w:tc>
          </w:tr>
        </w:tbl>
        <w:p w:rsidR="00062F2E" w:rsidRPr="00D25D90" w:rsidRDefault="00062F2E" w:rsidP="00062F2E">
          <w:pPr>
            <w:pStyle w:val="Bezmezer"/>
            <w:framePr w:hSpace="187" w:wrap="around" w:hAnchor="margin" w:yAlign="bottom"/>
            <w:rPr>
              <w:sz w:val="26"/>
              <w:szCs w:val="26"/>
            </w:rPr>
          </w:pPr>
          <w:r w:rsidRPr="00D25D90">
            <w:rPr>
              <w:sz w:val="26"/>
              <w:szCs w:val="26"/>
            </w:rPr>
            <w:t>CZ.1.07/3.2.07/04.0065</w:t>
          </w:r>
        </w:p>
        <w:p w:rsidR="00062F2E" w:rsidRPr="00D25D90" w:rsidRDefault="00062F2E" w:rsidP="00062F2E">
          <w:pPr>
            <w:spacing w:after="60" w:line="240" w:lineRule="auto"/>
            <w:rPr>
              <w:rFonts w:asciiTheme="minorHAnsi" w:eastAsiaTheme="majorEastAsia" w:hAnsiTheme="minorHAnsi" w:cstheme="majorBidi"/>
              <w:b/>
              <w:bCs/>
              <w:color w:val="365F91" w:themeColor="accent1" w:themeShade="BF"/>
              <w:sz w:val="30"/>
              <w:szCs w:val="30"/>
            </w:rPr>
          </w:pPr>
          <w:r w:rsidRPr="00D25D90">
            <w:rPr>
              <w:rFonts w:asciiTheme="minorHAnsi" w:eastAsiaTheme="majorEastAsia" w:hAnsiTheme="minorHAnsi" w:cstheme="majorBidi"/>
              <w:b/>
              <w:bCs/>
              <w:color w:val="365F91" w:themeColor="accent1" w:themeShade="BF"/>
              <w:sz w:val="30"/>
              <w:szCs w:val="30"/>
            </w:rPr>
            <w:t>CZ.1.07/3.2.07/04.0065</w:t>
          </w:r>
        </w:p>
        <w:p w:rsidR="00062F2E" w:rsidRPr="00D25D90" w:rsidRDefault="00062F2E" w:rsidP="00062F2E">
          <w:pPr>
            <w:spacing w:after="0" w:line="240" w:lineRule="auto"/>
            <w:rPr>
              <w:rFonts w:asciiTheme="minorHAnsi" w:eastAsiaTheme="majorEastAsia" w:hAnsiTheme="minorHAnsi" w:cstheme="majorBidi"/>
              <w:b/>
              <w:bCs/>
              <w:color w:val="365F91" w:themeColor="accent1" w:themeShade="BF"/>
              <w:sz w:val="30"/>
              <w:szCs w:val="30"/>
            </w:rPr>
          </w:pPr>
          <w:r w:rsidRPr="00D25D90">
            <w:rPr>
              <w:rFonts w:asciiTheme="minorHAnsi" w:eastAsiaTheme="majorEastAsia" w:hAnsiTheme="minorHAnsi" w:cstheme="majorBidi"/>
              <w:b/>
              <w:bCs/>
              <w:color w:val="365F91" w:themeColor="accent1" w:themeShade="BF"/>
              <w:sz w:val="30"/>
              <w:szCs w:val="30"/>
            </w:rPr>
            <w:t>Podpora rozvoje dalšího vzdělávání ve zdravotnictví</w:t>
          </w:r>
        </w:p>
        <w:p w:rsidR="00062F2E" w:rsidRPr="00D25D90" w:rsidRDefault="00062F2E" w:rsidP="00062F2E">
          <w:pPr>
            <w:rPr>
              <w:rFonts w:asciiTheme="minorHAnsi" w:hAnsiTheme="minorHAnsi" w:cs="Times New Roman"/>
              <w:sz w:val="28"/>
              <w:szCs w:val="28"/>
            </w:rPr>
          </w:pPr>
          <w:r w:rsidRPr="00D25D90">
            <w:rPr>
              <w:rFonts w:asciiTheme="minorHAnsi" w:eastAsiaTheme="majorEastAsia" w:hAnsiTheme="minorHAnsi" w:cstheme="majorBidi"/>
              <w:b/>
              <w:bCs/>
              <w:color w:val="365F91" w:themeColor="accent1" w:themeShade="BF"/>
              <w:sz w:val="30"/>
              <w:szCs w:val="30"/>
            </w:rPr>
            <w:t>v Moravskoslezském kraji</w:t>
          </w:r>
          <w:r w:rsidRPr="00D25D90">
            <w:rPr>
              <w:rFonts w:asciiTheme="minorHAnsi" w:eastAsiaTheme="majorEastAsia" w:hAnsiTheme="minorHAnsi" w:cstheme="majorBidi"/>
              <w:b/>
              <w:bCs/>
              <w:color w:val="365F91" w:themeColor="accent1" w:themeShade="BF"/>
              <w:sz w:val="70"/>
              <w:szCs w:val="70"/>
            </w:rPr>
            <w:t xml:space="preserve"> </w:t>
          </w:r>
          <w:r w:rsidRPr="00D25D90">
            <w:rPr>
              <w:rFonts w:asciiTheme="minorHAnsi" w:hAnsiTheme="minorHAnsi"/>
              <w:noProof/>
              <w:lang w:eastAsia="cs-CZ"/>
            </w:rPr>
            <mc:AlternateContent>
              <mc:Choice Requires="wpg">
                <w:drawing>
                  <wp:anchor distT="0" distB="0" distL="114300" distR="114300" simplePos="0" relativeHeight="251659264" behindDoc="0" locked="0" layoutInCell="0" allowOverlap="1" wp14:anchorId="7B4C1D53" wp14:editId="320DFFBA">
                    <wp:simplePos x="0" y="0"/>
                    <wp:positionH relativeFrom="margin">
                      <wp:posOffset>4572957</wp:posOffset>
                    </wp:positionH>
                    <wp:positionV relativeFrom="page">
                      <wp:posOffset>709684</wp:posOffset>
                    </wp:positionV>
                    <wp:extent cx="1676841" cy="5145466"/>
                    <wp:effectExtent l="0" t="38100" r="133350" b="17145"/>
                    <wp:wrapNone/>
                    <wp:docPr id="7"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676841" cy="5145466"/>
                              <a:chOff x="12278" y="-7352"/>
                              <a:chExt cx="4116" cy="9848"/>
                            </a:xfrm>
                          </wpg:grpSpPr>
                          <wps:wsp>
                            <wps:cNvPr id="8" name="AutoShape 25"/>
                            <wps:cNvCnPr>
                              <a:cxnSpLocks noChangeShapeType="1"/>
                            </wps:cNvCnPr>
                            <wps:spPr bwMode="auto">
                              <a:xfrm flipV="1">
                                <a:off x="12316" y="-7352"/>
                                <a:ext cx="4076" cy="6087"/>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9" name="Oval 26"/>
                            <wps:cNvSpPr>
                              <a:spLocks noChangeArrowheads="1"/>
                            </wps:cNvSpPr>
                            <wps:spPr bwMode="auto">
                              <a:xfrm>
                                <a:off x="12278" y="-1620"/>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4" o:spid="_x0000_s1026" style="position:absolute;margin-left:360.1pt;margin-top:55.9pt;width:132.05pt;height:405.15pt;flip:y;z-index:251659264;mso-position-horizontal-relative:margin;mso-position-vertical-relative:page" coordorigin="12278,-7352" coordsize="4116,9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" o:allowincell="f">
                    <v:shapetype id="_x0000_t32" coordsize="21600,21600" o:spt="32" o:oned="t" path="m,l21600,21600e" filled="f">
                      <v:path arrowok="t" fillok="f" o:connecttype="none"/>
                      <o:lock v:ext="edit" shapetype="t"/>
                    </v:shapetype>
                    <v:shape id="AutoShape 25" o:spid="_x0000_s1027" type="#_x0000_t32" style="position:absolute;left:12316;top:-7352;width:4076;height:60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S0S8AAAADaAAAADwAAAGRycy9kb3ducmV2LnhtbERPy2rCQBTdC/2H4Rbc6SRWRFJHKVKh&#10;uglVN91dM7dJaOZOmBnz+HtnIXR5OO/NbjCN6Mj52rKCdJ6AIC6srrlUcL0cZmsQPiBrbCyTgpE8&#10;7LYvkw1m2vb8Td05lCKGsM9QQRVCm0npi4oM+rltiSP3a53BEKErpXbYx3DTyEWSrKTBmmNDhS3t&#10;Kyr+znej4PO0XB3f6vSQ34zLXTq2t738UWr6Ony8gwg0hH/x0/2lFcSt8Uq8AXL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EtEvAAAAA2gAAAA8AAAAAAAAAAAAAAAAA&#10;oQIAAGRycy9kb3ducmV2LnhtbFBLBQYAAAAABAAEAPkAAACOAwAAAAA=&#10;" strokecolor="#a7bfde"/>
                    <v:oval id="Oval 26" o:spid="_x0000_s1028" style="position:absolute;left:12278;top:-1620;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RncIA&#10;AADaAAAADwAAAGRycy9kb3ducmV2LnhtbESP0WoCMRRE3wX/IVyhL6KJpUhdjSJCoYLQuvoBl811&#10;d3VzsyZR179vCoU+DjNzhlmsOtuIO/lQO9YwGSsQxIUzNZcajoeP0TuIEJENNo5Jw5MCrJb93gIz&#10;4x68p3seS5EgHDLUUMXYZlKGoiKLYexa4uSdnLcYk/SlNB4fCW4b+arUVFqsOS1U2NKmouKS36yG&#10;9WH4RtPvPapzd1W889tb/Npq/TLo1nMQkbr4H/5rfxoNM/i9km6A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0FGdwgAAANoAAAAPAAAAAAAAAAAAAAAAAJgCAABkcnMvZG93&#10;bnJldi54bWxQSwUGAAAAAAQABAD1AAAAhwMAAAAA&#10;" fillcolor="#8aabd3 [2132]" stroked="f">
                      <v:fill color2="#d6e2f0 [756]" rotate="t" focusposition=",1" focussize="" colors="0 #9ab5e4;.5 #c2d1ed;1 #e1e8f5" focus="100%" type="gradientRadial"/>
                    </v:oval>
                    <w10:wrap anchorx="margin" anchory="page"/>
                  </v:group>
                </w:pict>
              </mc:Fallback>
            </mc:AlternateContent>
          </w:r>
        </w:p>
        <w:p w:rsidR="00062F2E" w:rsidRPr="00D25D90" w:rsidRDefault="00062F2E" w:rsidP="00062F2E">
          <w:pPr>
            <w:rPr>
              <w:rFonts w:asciiTheme="minorHAnsi" w:hAnsiTheme="minorHAnsi"/>
            </w:rPr>
          </w:pPr>
        </w:p>
        <w:tbl>
          <w:tblPr>
            <w:tblpPr w:leftFromText="187" w:rightFromText="187" w:horzAnchor="margin" w:tblpYSpec="bottom"/>
            <w:tblW w:w="3508" w:type="pct"/>
            <w:tblLook w:val="04A0" w:firstRow="1" w:lastRow="0" w:firstColumn="1" w:lastColumn="0" w:noHBand="0" w:noVBand="1"/>
          </w:tblPr>
          <w:tblGrid>
            <w:gridCol w:w="7506"/>
          </w:tblGrid>
          <w:tr w:rsidR="00062F2E" w:rsidRPr="00D25D90" w:rsidTr="003D4E38">
            <w:tc>
              <w:tcPr>
                <w:tcW w:w="6516" w:type="dxa"/>
              </w:tcPr>
              <w:p w:rsidR="00062F2E" w:rsidRPr="00D25D90" w:rsidRDefault="00062F2E" w:rsidP="003D4E38">
                <w:pPr>
                  <w:pStyle w:val="Bezmezer"/>
                  <w:rPr>
                    <w:rFonts w:eastAsiaTheme="majorEastAsia" w:cstheme="majorBidi"/>
                    <w:b/>
                    <w:bCs/>
                    <w:color w:val="365F91" w:themeColor="accent1" w:themeShade="BF"/>
                    <w:sz w:val="48"/>
                    <w:szCs w:val="48"/>
                  </w:rPr>
                </w:pPr>
              </w:p>
            </w:tc>
          </w:tr>
          <w:tr w:rsidR="00062F2E" w:rsidRPr="00D25D90" w:rsidTr="003D4E38">
            <w:tc>
              <w:tcPr>
                <w:tcW w:w="6516" w:type="dxa"/>
              </w:tcPr>
              <w:p w:rsidR="00062F2E" w:rsidRPr="00D25D90" w:rsidRDefault="00062F2E" w:rsidP="003D4E38">
                <w:pPr>
                  <w:pStyle w:val="Bezmezer"/>
                  <w:rPr>
                    <w:color w:val="4A442A" w:themeColor="background2" w:themeShade="40"/>
                    <w:sz w:val="28"/>
                    <w:szCs w:val="28"/>
                  </w:rPr>
                </w:pPr>
              </w:p>
            </w:tc>
          </w:tr>
          <w:tr w:rsidR="00062F2E" w:rsidRPr="00D25D90" w:rsidTr="003D4E38">
            <w:tc>
              <w:tcPr>
                <w:tcW w:w="6516" w:type="dxa"/>
              </w:tcPr>
              <w:p w:rsidR="00062F2E" w:rsidRPr="00D25D90" w:rsidRDefault="00062F2E" w:rsidP="003D4E38">
                <w:pPr>
                  <w:pStyle w:val="Bezmezer"/>
                  <w:rPr>
                    <w:color w:val="4A442A" w:themeColor="background2" w:themeShade="40"/>
                    <w:sz w:val="28"/>
                    <w:szCs w:val="28"/>
                  </w:rPr>
                </w:pPr>
              </w:p>
            </w:tc>
          </w:tr>
          <w:tr w:rsidR="00062F2E" w:rsidRPr="00D25D90" w:rsidTr="003D4E38">
            <w:tc>
              <w:tcPr>
                <w:tcW w:w="6516" w:type="dxa"/>
              </w:tcPr>
              <w:p w:rsidR="00062F2E" w:rsidRPr="00D25D90" w:rsidRDefault="00062F2E" w:rsidP="003D4E38">
                <w:pPr>
                  <w:pStyle w:val="Bezmezer"/>
                </w:pPr>
              </w:p>
            </w:tc>
          </w:tr>
          <w:tr w:rsidR="00062F2E" w:rsidRPr="00D25D90" w:rsidTr="003D4E38">
            <w:tc>
              <w:tcPr>
                <w:tcW w:w="6516" w:type="dxa"/>
              </w:tcPr>
              <w:p w:rsidR="00062F2E" w:rsidRPr="00D25D90" w:rsidRDefault="00062F2E" w:rsidP="003D4E38">
                <w:pPr>
                  <w:pStyle w:val="Bezmezer"/>
                </w:pPr>
              </w:p>
            </w:tc>
          </w:tr>
          <w:tr w:rsidR="00062F2E" w:rsidRPr="00D25D90" w:rsidTr="003D4E38">
            <w:tc>
              <w:tcPr>
                <w:tcW w:w="6516" w:type="dxa"/>
              </w:tcPr>
              <w:p w:rsidR="00062F2E" w:rsidRPr="00D25D90" w:rsidRDefault="00062F2E" w:rsidP="003D4E38">
                <w:pPr>
                  <w:pStyle w:val="Bezmezer"/>
                  <w:rPr>
                    <w:b/>
                    <w:bCs/>
                  </w:rPr>
                </w:pPr>
              </w:p>
            </w:tc>
          </w:tr>
          <w:tr w:rsidR="00062F2E" w:rsidRPr="00D25D90" w:rsidTr="003D4E38">
            <w:tc>
              <w:tcPr>
                <w:tcW w:w="6516" w:type="dxa"/>
              </w:tcPr>
              <w:p w:rsidR="00062F2E" w:rsidRPr="00D25D90" w:rsidRDefault="00062F2E" w:rsidP="003D4E38">
                <w:pPr>
                  <w:pStyle w:val="Bezmezer"/>
                  <w:rPr>
                    <w:b/>
                    <w:bCs/>
                  </w:rPr>
                </w:pPr>
              </w:p>
            </w:tc>
          </w:tr>
          <w:tr w:rsidR="00062F2E" w:rsidRPr="00D25D90" w:rsidTr="003D4E38">
            <w:tc>
              <w:tcPr>
                <w:tcW w:w="6516" w:type="dxa"/>
              </w:tcPr>
              <w:p w:rsidR="00062F2E" w:rsidRPr="00D25D90" w:rsidRDefault="00062F2E" w:rsidP="003D4E38">
                <w:pPr>
                  <w:pStyle w:val="Bezmezer"/>
                  <w:rPr>
                    <w:b/>
                    <w:bCs/>
                  </w:rPr>
                </w:pPr>
                <w:r w:rsidRPr="00D25D90">
                  <w:rPr>
                    <w:noProof/>
                  </w:rPr>
                  <w:drawing>
                    <wp:inline distT="0" distB="0" distL="0" distR="0" wp14:anchorId="5E183EBC" wp14:editId="632BAD07">
                      <wp:extent cx="4621646" cy="1009934"/>
                      <wp:effectExtent l="0" t="0" r="7620" b="0"/>
                      <wp:docPr id="10" name="Obrázek 2" descr="Popis: OPVK_hor_zakladni_logolink_RGB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opis: OPVK_hor_zakladni_logolink_RGB_cz"/>
                              <pic:cNvPicPr>
                                <a:picLocks noChangeAspect="1" noChangeArrowheads="1"/>
                              </pic:cNvPicPr>
                            </pic:nvPicPr>
                            <pic:blipFill>
                              <a:blip r:embed="rId8"/>
                              <a:srcRect/>
                              <a:stretch>
                                <a:fillRect/>
                              </a:stretch>
                            </pic:blipFill>
                            <pic:spPr bwMode="auto">
                              <a:xfrm>
                                <a:off x="0" y="0"/>
                                <a:ext cx="4621646" cy="1009934"/>
                              </a:xfrm>
                              <a:prstGeom prst="rect">
                                <a:avLst/>
                              </a:prstGeom>
                              <a:noFill/>
                              <a:ln w="9525">
                                <a:noFill/>
                                <a:miter lim="800000"/>
                                <a:headEnd/>
                                <a:tailEnd/>
                              </a:ln>
                            </pic:spPr>
                          </pic:pic>
                        </a:graphicData>
                      </a:graphic>
                    </wp:inline>
                  </w:drawing>
                </w:r>
              </w:p>
            </w:tc>
          </w:tr>
        </w:tbl>
        <w:p w:rsidR="00062F2E" w:rsidRPr="00D25D90" w:rsidRDefault="00062F2E" w:rsidP="00062F2E">
          <w:pPr>
            <w:rPr>
              <w:rFonts w:asciiTheme="minorHAnsi" w:eastAsiaTheme="majorEastAsia" w:hAnsiTheme="minorHAnsi" w:cstheme="majorBidi"/>
              <w:b/>
              <w:bCs/>
              <w:color w:val="365F91" w:themeColor="accent1" w:themeShade="BF"/>
              <w:sz w:val="48"/>
              <w:szCs w:val="48"/>
            </w:rPr>
          </w:pPr>
        </w:p>
        <w:p w:rsidR="00062F2E" w:rsidRPr="00D25D90" w:rsidRDefault="00062F2E" w:rsidP="00062F2E">
          <w:pPr>
            <w:rPr>
              <w:rFonts w:asciiTheme="minorHAnsi" w:eastAsiaTheme="majorEastAsia" w:hAnsiTheme="minorHAnsi" w:cstheme="majorBidi"/>
              <w:b/>
              <w:bCs/>
              <w:color w:val="365F91" w:themeColor="accent1" w:themeShade="BF"/>
              <w:sz w:val="48"/>
              <w:szCs w:val="48"/>
            </w:rPr>
          </w:pPr>
          <w:r w:rsidRPr="00D25D90">
            <w:rPr>
              <w:rFonts w:asciiTheme="minorHAnsi" w:eastAsiaTheme="majorEastAsia" w:hAnsiTheme="minorHAnsi" w:cstheme="majorBidi"/>
              <w:b/>
              <w:bCs/>
              <w:noProof/>
              <w:color w:val="4F81BD" w:themeColor="accent1"/>
              <w:sz w:val="48"/>
              <w:szCs w:val="48"/>
              <w:lang w:eastAsia="cs-CZ"/>
            </w:rPr>
            <mc:AlternateContent>
              <mc:Choice Requires="wps">
                <w:drawing>
                  <wp:anchor distT="0" distB="0" distL="114300" distR="114300" simplePos="0" relativeHeight="251660288" behindDoc="0" locked="0" layoutInCell="1" allowOverlap="1" wp14:anchorId="1D99D39D" wp14:editId="3158015B">
                    <wp:simplePos x="0" y="0"/>
                    <wp:positionH relativeFrom="column">
                      <wp:posOffset>3174365</wp:posOffset>
                    </wp:positionH>
                    <wp:positionV relativeFrom="paragraph">
                      <wp:posOffset>399415</wp:posOffset>
                    </wp:positionV>
                    <wp:extent cx="1403985" cy="1403985"/>
                    <wp:effectExtent l="0" t="38100" r="120015" b="24765"/>
                    <wp:wrapNone/>
                    <wp:docPr id="6"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1403985"/>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anchor>
                </w:drawing>
              </mc:Choice>
              <mc:Fallback>
                <w:pict>
                  <v:oval id="Oval 32" o:spid="_x0000_s1026" style="position:absolute;margin-left:249.95pt;margin-top:31.45pt;width:110.55pt;height:110.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" fillcolor="#8aabd3 [2132]" stroked="f">
                    <v:fill color2="#d6e2f0 [756]" focusposition=",1" focussize="" colors="0 #9ab5e4;.5 #c2d1ed;1 #e1e8f5" focus="100%" type="gradientRadial"/>
                  </v:oval>
                </w:pict>
              </mc:Fallback>
            </mc:AlternateContent>
          </w:r>
        </w:p>
        <w:p w:rsidR="00062F2E" w:rsidRPr="00D25D90" w:rsidRDefault="00062F2E" w:rsidP="00062F2E">
          <w:pPr>
            <w:rPr>
              <w:rFonts w:asciiTheme="minorHAnsi" w:eastAsiaTheme="majorEastAsia" w:hAnsiTheme="minorHAnsi" w:cstheme="majorBidi"/>
              <w:b/>
              <w:bCs/>
              <w:color w:val="365F91" w:themeColor="accent1" w:themeShade="BF"/>
              <w:sz w:val="48"/>
              <w:szCs w:val="48"/>
            </w:rPr>
          </w:pPr>
        </w:p>
        <w:p w:rsidR="00062F2E" w:rsidRPr="00D25D90" w:rsidRDefault="00062F2E" w:rsidP="00062F2E">
          <w:pPr>
            <w:rPr>
              <w:rFonts w:asciiTheme="minorHAnsi" w:eastAsiaTheme="majorEastAsia" w:hAnsiTheme="minorHAnsi" w:cstheme="majorBidi"/>
              <w:b/>
              <w:bCs/>
              <w:color w:val="365F91" w:themeColor="accent1" w:themeShade="BF"/>
              <w:sz w:val="48"/>
              <w:szCs w:val="48"/>
            </w:rPr>
          </w:pPr>
        </w:p>
        <w:p w:rsidR="00062F2E" w:rsidRDefault="00062F2E" w:rsidP="000F64BE">
          <w:pPr>
            <w:jc w:val="left"/>
            <w:rPr>
              <w:rFonts w:asciiTheme="minorHAnsi" w:eastAsiaTheme="majorEastAsia" w:hAnsiTheme="minorHAnsi" w:cstheme="majorBidi"/>
              <w:b/>
              <w:bCs/>
              <w:color w:val="365F91" w:themeColor="accent1" w:themeShade="BF"/>
              <w:sz w:val="70"/>
              <w:szCs w:val="70"/>
            </w:rPr>
          </w:pPr>
          <w:r w:rsidRPr="00D25D90">
            <w:rPr>
              <w:rFonts w:asciiTheme="minorHAnsi" w:hAnsiTheme="minorHAnsi"/>
              <w:noProof/>
              <w:lang w:eastAsia="cs-CZ"/>
            </w:rPr>
            <mc:AlternateContent>
              <mc:Choice Requires="wpg">
                <w:drawing>
                  <wp:anchor distT="0" distB="0" distL="114300" distR="114300" simplePos="0" relativeHeight="251661312" behindDoc="0" locked="0" layoutInCell="1" allowOverlap="1" wp14:anchorId="337B0672" wp14:editId="11B3111E">
                    <wp:simplePos x="0" y="0"/>
                    <mc:AlternateContent>
                      <mc:Choice Requires="wp14">
                        <wp:positionH relativeFrom="margin">
                          <wp14:pctPosHOffset>63000</wp14:pctPosHOffset>
                        </wp:positionH>
                      </mc:Choice>
                      <mc:Fallback>
                        <wp:positionH relativeFrom="page">
                          <wp:posOffset>4528820</wp:posOffset>
                        </wp:positionH>
                      </mc:Fallback>
                    </mc:AlternateContent>
                    <wp:positionV relativeFrom="page">
                      <wp:posOffset>4285397</wp:posOffset>
                    </wp:positionV>
                    <wp:extent cx="3196764" cy="6377305"/>
                    <wp:effectExtent l="171450" t="0" r="22860" b="23495"/>
                    <wp:wrapNone/>
                    <wp:docPr id="16" name="Skupina 16"/>
                    <wp:cNvGraphicFramePr/>
                    <a:graphic xmlns:a="http://schemas.openxmlformats.org/drawingml/2006/main">
                      <a:graphicData uri="http://schemas.microsoft.com/office/word/2010/wordprocessingGroup">
                        <wpg:wgp>
                          <wpg:cNvGrpSpPr/>
                          <wpg:grpSpPr>
                            <a:xfrm>
                              <a:off x="0" y="0"/>
                              <a:ext cx="3196764" cy="6377457"/>
                              <a:chOff x="-180370" y="0"/>
                              <a:chExt cx="3198525" cy="6375400"/>
                            </a:xfrm>
                          </wpg:grpSpPr>
                          <wps:wsp>
                            <wps:cNvPr id="11"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5" name="Oval 15"/>
                            <wps:cNvSpPr/>
                            <wps:spPr>
                              <a:xfrm>
                                <a:off x="-180370" y="1733038"/>
                                <a:ext cx="3054715" cy="3028492"/>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Skupina 16" o:spid="_x0000_s1026" style="position:absolute;margin-left:0;margin-top:337.45pt;width:251.7pt;height:502.15pt;z-index:251661312;mso-left-percent:630;mso-position-horizontal-relative:margin;mso-position-vertical-relative:page;mso-left-percent:630;mso-width-relative:margin;mso-height-relative:margin" coordorigin="-1803" coordsize="31985,63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803;top:17330;width:30546;height:30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mc:Fallback>
            </mc:AlternateContent>
          </w:r>
          <w:r w:rsidR="001F2FC9">
            <w:rPr>
              <w:rFonts w:asciiTheme="minorHAnsi" w:eastAsiaTheme="majorEastAsia" w:hAnsiTheme="minorHAnsi" w:cstheme="majorBidi"/>
              <w:b/>
              <w:bCs/>
              <w:color w:val="365F91" w:themeColor="accent1" w:themeShade="BF"/>
              <w:sz w:val="70"/>
              <w:szCs w:val="70"/>
            </w:rPr>
            <w:t xml:space="preserve">LÉČEBNÁ </w:t>
          </w:r>
          <w:r w:rsidRPr="00D25D90">
            <w:rPr>
              <w:rFonts w:asciiTheme="minorHAnsi" w:eastAsiaTheme="majorEastAsia" w:hAnsiTheme="minorHAnsi" w:cstheme="majorBidi"/>
              <w:b/>
              <w:bCs/>
              <w:color w:val="365F91" w:themeColor="accent1" w:themeShade="BF"/>
              <w:sz w:val="70"/>
              <w:szCs w:val="70"/>
            </w:rPr>
            <w:t xml:space="preserve">VÝŽIVA </w:t>
          </w:r>
        </w:p>
        <w:p w:rsidR="001F77E1" w:rsidRPr="00D25D90" w:rsidRDefault="001F77E1" w:rsidP="000F64BE">
          <w:pPr>
            <w:jc w:val="left"/>
            <w:rPr>
              <w:rFonts w:asciiTheme="minorHAnsi" w:hAnsiTheme="minorHAnsi"/>
              <w:noProof/>
            </w:rPr>
          </w:pPr>
          <w:r>
            <w:rPr>
              <w:rFonts w:asciiTheme="minorHAnsi" w:eastAsiaTheme="majorEastAsia" w:hAnsiTheme="minorHAnsi" w:cstheme="majorBidi"/>
              <w:b/>
              <w:bCs/>
              <w:color w:val="365F91" w:themeColor="accent1" w:themeShade="BF"/>
              <w:sz w:val="70"/>
              <w:szCs w:val="70"/>
            </w:rPr>
            <w:t xml:space="preserve">V </w:t>
          </w:r>
          <w:r w:rsidR="00C3532F">
            <w:rPr>
              <w:rFonts w:asciiTheme="minorHAnsi" w:eastAsiaTheme="majorEastAsia" w:hAnsiTheme="minorHAnsi" w:cstheme="majorBidi"/>
              <w:b/>
              <w:bCs/>
              <w:color w:val="365F91" w:themeColor="accent1" w:themeShade="BF"/>
              <w:sz w:val="70"/>
              <w:szCs w:val="70"/>
            </w:rPr>
            <w:t>CHIRURGII</w:t>
          </w:r>
        </w:p>
        <w:p w:rsidR="00062F2E" w:rsidRPr="00D25D90" w:rsidRDefault="00062F2E" w:rsidP="00062F2E">
          <w:pPr>
            <w:spacing w:after="0"/>
            <w:ind w:left="1559" w:hanging="283"/>
            <w:rPr>
              <w:rFonts w:asciiTheme="minorHAnsi" w:eastAsiaTheme="majorEastAsia" w:hAnsiTheme="minorHAnsi" w:cstheme="majorBidi"/>
              <w:b/>
              <w:bCs/>
              <w:i/>
              <w:color w:val="365F91" w:themeColor="accent1" w:themeShade="BF"/>
              <w:sz w:val="70"/>
              <w:szCs w:val="70"/>
            </w:rPr>
          </w:pPr>
          <w:r w:rsidRPr="00D25D90">
            <w:rPr>
              <w:rFonts w:asciiTheme="minorHAnsi" w:eastAsiaTheme="majorEastAsia" w:hAnsiTheme="minorHAnsi" w:cstheme="majorBidi"/>
              <w:b/>
              <w:bCs/>
              <w:i/>
              <w:color w:val="365F91" w:themeColor="accent1" w:themeShade="BF"/>
              <w:sz w:val="70"/>
              <w:szCs w:val="70"/>
            </w:rPr>
            <w:t>pracovní sešit</w:t>
          </w:r>
        </w:p>
        <w:p w:rsidR="00062F2E" w:rsidRPr="00D25D90" w:rsidRDefault="00062F2E" w:rsidP="00062F2E">
          <w:pPr>
            <w:spacing w:after="0" w:line="240" w:lineRule="auto"/>
            <w:rPr>
              <w:rFonts w:asciiTheme="minorHAnsi" w:hAnsiTheme="minorHAnsi" w:cs="Times New Roman"/>
              <w:sz w:val="28"/>
              <w:szCs w:val="28"/>
            </w:rPr>
          </w:pPr>
          <w:r w:rsidRPr="00D25D90">
            <w:rPr>
              <w:rFonts w:asciiTheme="minorHAnsi" w:hAnsiTheme="minorHAnsi" w:cs="Times New Roman"/>
              <w:sz w:val="28"/>
              <w:szCs w:val="28"/>
            </w:rPr>
            <w:br w:type="page"/>
          </w:r>
        </w:p>
      </w:sdtContent>
    </w:sdt>
    <w:p w:rsidR="00D25D90" w:rsidRDefault="00D25D90">
      <w:pPr>
        <w:jc w:val="left"/>
      </w:pPr>
    </w:p>
    <w:p w:rsidR="00D25D90" w:rsidRDefault="00D25D90">
      <w:pPr>
        <w:jc w:val="left"/>
      </w:pPr>
    </w:p>
    <w:sdt>
      <w:sdtPr>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id w:val="7718256"/>
        <w:docPartObj>
          <w:docPartGallery w:val="Table of Contents"/>
          <w:docPartUnique/>
        </w:docPartObj>
      </w:sdtPr>
      <w:sdtEndPr>
        <w:rPr>
          <w:rFonts w:ascii="Times New Roman" w:eastAsia="Calibri" w:hAnsi="Times New Roman" w:cs="Calibri"/>
          <w:b w:val="0"/>
          <w:color w:val="auto"/>
          <w:sz w:val="24"/>
          <w:szCs w:val="22"/>
          <w14:textOutline w14:w="0" w14:cap="rnd" w14:cmpd="sng" w14:algn="ctr">
            <w14:noFill/>
            <w14:prstDash w14:val="solid"/>
            <w14:bevel/>
          </w14:textOutline>
        </w:rPr>
      </w:sdtEndPr>
      <w:sdtContent>
        <w:p w:rsidR="006D39D1" w:rsidRDefault="006D39D1" w:rsidP="00D25D90">
          <w:pPr>
            <w:spacing w:after="0" w:line="240" w:lineRule="auto"/>
            <w:jc w:val="left"/>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pPr>
        </w:p>
        <w:p w:rsidR="00D25D90" w:rsidRPr="00D25D90" w:rsidRDefault="00D25D90" w:rsidP="00D25D90">
          <w:pPr>
            <w:spacing w:after="0" w:line="240" w:lineRule="auto"/>
            <w:jc w:val="left"/>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pPr>
          <w:r w:rsidRPr="00D25D90">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t>Obsah</w:t>
          </w:r>
        </w:p>
        <w:p w:rsidR="00D25D90" w:rsidRDefault="00D25D90" w:rsidP="00D25D90">
          <w:pPr>
            <w:pStyle w:val="Obsah3"/>
            <w:tabs>
              <w:tab w:val="right" w:leader="dot" w:pos="9062"/>
            </w:tabs>
            <w:ind w:left="0"/>
            <w:rPr>
              <w:rFonts w:cs="Arial"/>
            </w:rPr>
          </w:pPr>
        </w:p>
        <w:p w:rsidR="007C4D30" w:rsidRDefault="00D25D90">
          <w:pPr>
            <w:pStyle w:val="Obsah3"/>
            <w:tabs>
              <w:tab w:val="right" w:leader="dot" w:pos="9062"/>
            </w:tabs>
            <w:rPr>
              <w:rFonts w:asciiTheme="minorHAnsi" w:eastAsiaTheme="minorEastAsia" w:hAnsiTheme="minorHAnsi" w:cstheme="minorBidi"/>
              <w:noProof/>
              <w:sz w:val="22"/>
              <w:lang w:eastAsia="cs-CZ"/>
            </w:rPr>
          </w:pPr>
          <w:r w:rsidRPr="00EC5037">
            <w:rPr>
              <w:rFonts w:cs="Arial"/>
            </w:rPr>
            <w:fldChar w:fldCharType="begin"/>
          </w:r>
          <w:r w:rsidRPr="00EC5037">
            <w:rPr>
              <w:rFonts w:cs="Arial"/>
            </w:rPr>
            <w:instrText xml:space="preserve"> TOC \o "1-3" \h \z \u </w:instrText>
          </w:r>
          <w:r w:rsidRPr="00EC5037">
            <w:rPr>
              <w:rFonts w:cs="Arial"/>
            </w:rPr>
            <w:fldChar w:fldCharType="separate"/>
          </w:r>
          <w:hyperlink w:anchor="_Toc387005443" w:history="1">
            <w:r w:rsidR="007C4D30" w:rsidRPr="00CE555C">
              <w:rPr>
                <w:rStyle w:val="Hypertextovodkaz"/>
                <w:noProof/>
              </w:rPr>
              <w:t>Otázky ke kapitole č. 1:</w:t>
            </w:r>
            <w:r w:rsidR="007C4D30">
              <w:rPr>
                <w:noProof/>
                <w:webHidden/>
              </w:rPr>
              <w:tab/>
            </w:r>
            <w:r w:rsidR="007C4D30">
              <w:rPr>
                <w:noProof/>
                <w:webHidden/>
              </w:rPr>
              <w:fldChar w:fldCharType="begin"/>
            </w:r>
            <w:r w:rsidR="007C4D30">
              <w:rPr>
                <w:noProof/>
                <w:webHidden/>
              </w:rPr>
              <w:instrText xml:space="preserve"> PAGEREF _Toc387005443 \h </w:instrText>
            </w:r>
            <w:r w:rsidR="007C4D30">
              <w:rPr>
                <w:noProof/>
                <w:webHidden/>
              </w:rPr>
            </w:r>
            <w:r w:rsidR="007C4D30">
              <w:rPr>
                <w:noProof/>
                <w:webHidden/>
              </w:rPr>
              <w:fldChar w:fldCharType="separate"/>
            </w:r>
            <w:r w:rsidR="007C4D30">
              <w:rPr>
                <w:noProof/>
                <w:webHidden/>
              </w:rPr>
              <w:t>4</w:t>
            </w:r>
            <w:r w:rsidR="007C4D30">
              <w:rPr>
                <w:noProof/>
                <w:webHidden/>
              </w:rPr>
              <w:fldChar w:fldCharType="end"/>
            </w:r>
          </w:hyperlink>
        </w:p>
        <w:p w:rsidR="007C4D30" w:rsidRPr="007C4D30" w:rsidRDefault="00C4577A" w:rsidP="007C4D30">
          <w:pPr>
            <w:pStyle w:val="Obsah3"/>
            <w:tabs>
              <w:tab w:val="right" w:leader="dot" w:pos="9062"/>
            </w:tabs>
            <w:rPr>
              <w:rFonts w:asciiTheme="minorHAnsi" w:eastAsiaTheme="minorEastAsia" w:hAnsiTheme="minorHAnsi" w:cstheme="minorBidi"/>
              <w:noProof/>
              <w:sz w:val="22"/>
              <w:lang w:eastAsia="cs-CZ"/>
            </w:rPr>
          </w:pPr>
          <w:hyperlink w:anchor="_Toc387005444" w:history="1">
            <w:r w:rsidR="007C4D30" w:rsidRPr="00CE555C">
              <w:rPr>
                <w:rStyle w:val="Hypertextovodkaz"/>
                <w:noProof/>
              </w:rPr>
              <w:t>Otázky a úkoly ke kapitole č. 2:</w:t>
            </w:r>
            <w:r w:rsidR="007C4D30">
              <w:rPr>
                <w:noProof/>
                <w:webHidden/>
              </w:rPr>
              <w:tab/>
            </w:r>
            <w:r w:rsidR="007C4D30">
              <w:rPr>
                <w:noProof/>
                <w:webHidden/>
              </w:rPr>
              <w:fldChar w:fldCharType="begin"/>
            </w:r>
            <w:r w:rsidR="007C4D30">
              <w:rPr>
                <w:noProof/>
                <w:webHidden/>
              </w:rPr>
              <w:instrText xml:space="preserve"> PAGEREF _Toc387005444 \h </w:instrText>
            </w:r>
            <w:r w:rsidR="007C4D30">
              <w:rPr>
                <w:noProof/>
                <w:webHidden/>
              </w:rPr>
            </w:r>
            <w:r w:rsidR="007C4D30">
              <w:rPr>
                <w:noProof/>
                <w:webHidden/>
              </w:rPr>
              <w:fldChar w:fldCharType="separate"/>
            </w:r>
            <w:r w:rsidR="007C4D30">
              <w:rPr>
                <w:noProof/>
                <w:webHidden/>
              </w:rPr>
              <w:t>4</w:t>
            </w:r>
            <w:r w:rsidR="007C4D30">
              <w:rPr>
                <w:noProof/>
                <w:webHidden/>
              </w:rPr>
              <w:fldChar w:fldCharType="end"/>
            </w:r>
          </w:hyperlink>
        </w:p>
        <w:p w:rsidR="007C4D30" w:rsidRDefault="00C4577A">
          <w:pPr>
            <w:pStyle w:val="Obsah3"/>
            <w:tabs>
              <w:tab w:val="right" w:leader="dot" w:pos="9062"/>
            </w:tabs>
            <w:rPr>
              <w:rFonts w:asciiTheme="minorHAnsi" w:eastAsiaTheme="minorEastAsia" w:hAnsiTheme="minorHAnsi" w:cstheme="minorBidi"/>
              <w:noProof/>
              <w:sz w:val="22"/>
              <w:lang w:eastAsia="cs-CZ"/>
            </w:rPr>
          </w:pPr>
          <w:hyperlink w:anchor="_Toc387005447" w:history="1">
            <w:r w:rsidR="007C4D30" w:rsidRPr="00CE555C">
              <w:rPr>
                <w:rStyle w:val="Hypertextovodkaz"/>
                <w:noProof/>
              </w:rPr>
              <w:t>Otázky ke kapitole č. 3:</w:t>
            </w:r>
            <w:r w:rsidR="007C4D30">
              <w:rPr>
                <w:noProof/>
                <w:webHidden/>
              </w:rPr>
              <w:tab/>
            </w:r>
            <w:r w:rsidR="007C4D30">
              <w:rPr>
                <w:noProof/>
                <w:webHidden/>
              </w:rPr>
              <w:fldChar w:fldCharType="begin"/>
            </w:r>
            <w:r w:rsidR="007C4D30">
              <w:rPr>
                <w:noProof/>
                <w:webHidden/>
              </w:rPr>
              <w:instrText xml:space="preserve"> PAGEREF _Toc387005447 \h </w:instrText>
            </w:r>
            <w:r w:rsidR="007C4D30">
              <w:rPr>
                <w:noProof/>
                <w:webHidden/>
              </w:rPr>
            </w:r>
            <w:r w:rsidR="007C4D30">
              <w:rPr>
                <w:noProof/>
                <w:webHidden/>
              </w:rPr>
              <w:fldChar w:fldCharType="separate"/>
            </w:r>
            <w:r w:rsidR="007C4D30">
              <w:rPr>
                <w:noProof/>
                <w:webHidden/>
              </w:rPr>
              <w:t>5</w:t>
            </w:r>
            <w:r w:rsidR="007C4D30">
              <w:rPr>
                <w:noProof/>
                <w:webHidden/>
              </w:rPr>
              <w:fldChar w:fldCharType="end"/>
            </w:r>
          </w:hyperlink>
        </w:p>
        <w:p w:rsidR="007C4D30" w:rsidRPr="007C4D30" w:rsidRDefault="00C4577A" w:rsidP="007C4D30">
          <w:pPr>
            <w:pStyle w:val="Obsah3"/>
            <w:tabs>
              <w:tab w:val="right" w:leader="dot" w:pos="9062"/>
            </w:tabs>
            <w:rPr>
              <w:rFonts w:asciiTheme="minorHAnsi" w:eastAsiaTheme="minorEastAsia" w:hAnsiTheme="minorHAnsi" w:cstheme="minorBidi"/>
              <w:noProof/>
              <w:sz w:val="22"/>
              <w:lang w:eastAsia="cs-CZ"/>
            </w:rPr>
          </w:pPr>
          <w:hyperlink w:anchor="_Toc387005448" w:history="1">
            <w:r w:rsidR="007C4D30" w:rsidRPr="00CE555C">
              <w:rPr>
                <w:rStyle w:val="Hypertextovodkaz"/>
                <w:noProof/>
              </w:rPr>
              <w:t>Otázky a úkoly ke kapitole č. 4:</w:t>
            </w:r>
            <w:r w:rsidR="007C4D30">
              <w:rPr>
                <w:noProof/>
                <w:webHidden/>
              </w:rPr>
              <w:tab/>
            </w:r>
            <w:r w:rsidR="007C4D30">
              <w:rPr>
                <w:noProof/>
                <w:webHidden/>
              </w:rPr>
              <w:fldChar w:fldCharType="begin"/>
            </w:r>
            <w:r w:rsidR="007C4D30">
              <w:rPr>
                <w:noProof/>
                <w:webHidden/>
              </w:rPr>
              <w:instrText xml:space="preserve"> PAGEREF _Toc387005448 \h </w:instrText>
            </w:r>
            <w:r w:rsidR="007C4D30">
              <w:rPr>
                <w:noProof/>
                <w:webHidden/>
              </w:rPr>
            </w:r>
            <w:r w:rsidR="007C4D30">
              <w:rPr>
                <w:noProof/>
                <w:webHidden/>
              </w:rPr>
              <w:fldChar w:fldCharType="separate"/>
            </w:r>
            <w:r w:rsidR="007C4D30">
              <w:rPr>
                <w:noProof/>
                <w:webHidden/>
              </w:rPr>
              <w:t>6</w:t>
            </w:r>
            <w:r w:rsidR="007C4D30">
              <w:rPr>
                <w:noProof/>
                <w:webHidden/>
              </w:rPr>
              <w:fldChar w:fldCharType="end"/>
            </w:r>
          </w:hyperlink>
        </w:p>
        <w:p w:rsidR="007C4D30" w:rsidRPr="007C4D30" w:rsidRDefault="00C4577A" w:rsidP="007C4D30">
          <w:pPr>
            <w:pStyle w:val="Obsah3"/>
            <w:tabs>
              <w:tab w:val="right" w:leader="dot" w:pos="9062"/>
            </w:tabs>
            <w:rPr>
              <w:rFonts w:asciiTheme="minorHAnsi" w:eastAsiaTheme="minorEastAsia" w:hAnsiTheme="minorHAnsi" w:cstheme="minorBidi"/>
              <w:noProof/>
              <w:sz w:val="22"/>
              <w:lang w:eastAsia="cs-CZ"/>
            </w:rPr>
          </w:pPr>
          <w:hyperlink w:anchor="_Toc387005456" w:history="1">
            <w:r w:rsidR="007C4D30" w:rsidRPr="00CE555C">
              <w:rPr>
                <w:rStyle w:val="Hypertextovodkaz"/>
                <w:noProof/>
              </w:rPr>
              <w:t>Řešení úkolů ke kapitole č. 2:</w:t>
            </w:r>
            <w:r w:rsidR="007C4D30">
              <w:rPr>
                <w:noProof/>
                <w:webHidden/>
              </w:rPr>
              <w:tab/>
            </w:r>
            <w:r w:rsidR="007C4D30">
              <w:rPr>
                <w:noProof/>
                <w:webHidden/>
              </w:rPr>
              <w:fldChar w:fldCharType="begin"/>
            </w:r>
            <w:r w:rsidR="007C4D30">
              <w:rPr>
                <w:noProof/>
                <w:webHidden/>
              </w:rPr>
              <w:instrText xml:space="preserve"> PAGEREF _Toc387005456 \h </w:instrText>
            </w:r>
            <w:r w:rsidR="007C4D30">
              <w:rPr>
                <w:noProof/>
                <w:webHidden/>
              </w:rPr>
            </w:r>
            <w:r w:rsidR="007C4D30">
              <w:rPr>
                <w:noProof/>
                <w:webHidden/>
              </w:rPr>
              <w:fldChar w:fldCharType="separate"/>
            </w:r>
            <w:r w:rsidR="007C4D30">
              <w:rPr>
                <w:noProof/>
                <w:webHidden/>
              </w:rPr>
              <w:t>16</w:t>
            </w:r>
            <w:r w:rsidR="007C4D30">
              <w:rPr>
                <w:noProof/>
                <w:webHidden/>
              </w:rPr>
              <w:fldChar w:fldCharType="end"/>
            </w:r>
          </w:hyperlink>
        </w:p>
        <w:p w:rsidR="007C4D30" w:rsidRDefault="00C4577A" w:rsidP="007C4D30">
          <w:pPr>
            <w:pStyle w:val="Obsah3"/>
            <w:tabs>
              <w:tab w:val="right" w:leader="dot" w:pos="9062"/>
            </w:tabs>
            <w:rPr>
              <w:rFonts w:asciiTheme="minorHAnsi" w:eastAsiaTheme="minorEastAsia" w:hAnsiTheme="minorHAnsi" w:cstheme="minorBidi"/>
              <w:noProof/>
              <w:sz w:val="22"/>
              <w:lang w:eastAsia="cs-CZ"/>
            </w:rPr>
          </w:pPr>
          <w:hyperlink w:anchor="_Toc387005462" w:history="1">
            <w:r w:rsidR="007C4D30" w:rsidRPr="00CE555C">
              <w:rPr>
                <w:rStyle w:val="Hypertextovodkaz"/>
                <w:noProof/>
              </w:rPr>
              <w:t>Řešení úkolů ke kapitole č. 4:</w:t>
            </w:r>
            <w:r w:rsidR="007C4D30">
              <w:rPr>
                <w:noProof/>
                <w:webHidden/>
              </w:rPr>
              <w:tab/>
            </w:r>
            <w:r w:rsidR="007C4D30">
              <w:rPr>
                <w:noProof/>
                <w:webHidden/>
              </w:rPr>
              <w:fldChar w:fldCharType="begin"/>
            </w:r>
            <w:r w:rsidR="007C4D30">
              <w:rPr>
                <w:noProof/>
                <w:webHidden/>
              </w:rPr>
              <w:instrText xml:space="preserve"> PAGEREF _Toc387005462 \h </w:instrText>
            </w:r>
            <w:r w:rsidR="007C4D30">
              <w:rPr>
                <w:noProof/>
                <w:webHidden/>
              </w:rPr>
            </w:r>
            <w:r w:rsidR="007C4D30">
              <w:rPr>
                <w:noProof/>
                <w:webHidden/>
              </w:rPr>
              <w:fldChar w:fldCharType="separate"/>
            </w:r>
            <w:r w:rsidR="007C4D30">
              <w:rPr>
                <w:noProof/>
                <w:webHidden/>
              </w:rPr>
              <w:t>16</w:t>
            </w:r>
            <w:r w:rsidR="007C4D30">
              <w:rPr>
                <w:noProof/>
                <w:webHidden/>
              </w:rPr>
              <w:fldChar w:fldCharType="end"/>
            </w:r>
          </w:hyperlink>
        </w:p>
        <w:p w:rsidR="00D25D90" w:rsidRDefault="00D25D90" w:rsidP="00D25D90">
          <w:pPr>
            <w:spacing w:after="0" w:line="360" w:lineRule="auto"/>
          </w:pPr>
          <w:r w:rsidRPr="00EC5037">
            <w:rPr>
              <w:rFonts w:cs="Arial"/>
              <w:b/>
              <w:bCs/>
            </w:rPr>
            <w:fldChar w:fldCharType="end"/>
          </w:r>
        </w:p>
      </w:sdtContent>
    </w:sdt>
    <w:p w:rsidR="00D25D90" w:rsidRDefault="00D25D90">
      <w:pPr>
        <w:jc w:val="left"/>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pPr>
    </w:p>
    <w:p w:rsidR="00D25D90" w:rsidRDefault="00D25D90">
      <w:pPr>
        <w:jc w:val="left"/>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pPr>
      <w:r>
        <w:br w:type="page"/>
      </w:r>
    </w:p>
    <w:p w:rsidR="00131DAA" w:rsidRPr="005401C7" w:rsidRDefault="00131DAA" w:rsidP="003D4E38">
      <w:pPr>
        <w:pStyle w:val="Nadpis3"/>
        <w:rPr>
          <w:sz w:val="34"/>
          <w:szCs w:val="34"/>
        </w:rPr>
      </w:pPr>
      <w:bookmarkStart w:id="0" w:name="_Toc387005443"/>
      <w:r w:rsidRPr="005401C7">
        <w:rPr>
          <w:sz w:val="34"/>
          <w:szCs w:val="34"/>
        </w:rPr>
        <w:lastRenderedPageBreak/>
        <w:t>Otázky ke kapitole č. 1:</w:t>
      </w:r>
      <w:bookmarkEnd w:id="0"/>
    </w:p>
    <w:p w:rsidR="00062F2E" w:rsidRPr="00D25D90" w:rsidRDefault="00062F2E" w:rsidP="00062F2E">
      <w:pPr>
        <w:spacing w:after="0" w:line="240" w:lineRule="auto"/>
        <w:jc w:val="left"/>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pPr>
    </w:p>
    <w:p w:rsidR="00131DAA" w:rsidRPr="00D25D90" w:rsidRDefault="00131DAA" w:rsidP="00062F2E">
      <w:pPr>
        <w:spacing w:after="0" w:line="240" w:lineRule="auto"/>
        <w:jc w:val="left"/>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pPr>
      <w:r w:rsidRPr="00D25D90">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t>„</w:t>
      </w:r>
      <w:r w:rsidR="00C3532F">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t>Význam výživy v chirurgii</w:t>
      </w:r>
      <w:r w:rsidRPr="00D25D90">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t>“</w:t>
      </w:r>
    </w:p>
    <w:p w:rsidR="00131DAA" w:rsidRPr="00D25D90" w:rsidRDefault="00131DAA" w:rsidP="00131DAA">
      <w:pPr>
        <w:rPr>
          <w:rFonts w:asciiTheme="minorHAnsi" w:hAnsiTheme="minorHAnsi" w:cs="Times New Roman"/>
          <w:b/>
          <w:szCs w:val="24"/>
        </w:rPr>
      </w:pPr>
    </w:p>
    <w:p w:rsidR="00131DAA" w:rsidRPr="00A30566" w:rsidRDefault="003D4E38" w:rsidP="003D4E38">
      <w:pPr>
        <w:rPr>
          <w:rFonts w:asciiTheme="minorHAnsi" w:hAnsiTheme="minorHAnsi" w:cs="Times New Roman"/>
          <w:b/>
          <w:caps/>
          <w:sz w:val="28"/>
          <w:szCs w:val="28"/>
        </w:rPr>
      </w:pPr>
      <w:r w:rsidRPr="00A30566">
        <w:rPr>
          <w:rFonts w:asciiTheme="minorHAnsi" w:hAnsiTheme="minorHAnsi" w:cs="Times New Roman"/>
          <w:b/>
          <w:caps/>
          <w:sz w:val="28"/>
          <w:szCs w:val="28"/>
        </w:rPr>
        <w:t>OTÁZKY:</w:t>
      </w:r>
    </w:p>
    <w:p w:rsidR="00C3532F" w:rsidRPr="00A30566" w:rsidRDefault="00C3532F" w:rsidP="00C3532F">
      <w:pPr>
        <w:pStyle w:val="Odstavecseseznamem"/>
        <w:numPr>
          <w:ilvl w:val="0"/>
          <w:numId w:val="19"/>
        </w:numPr>
        <w:jc w:val="both"/>
        <w:rPr>
          <w:rFonts w:cs="Times New Roman"/>
          <w:sz w:val="24"/>
          <w:szCs w:val="24"/>
        </w:rPr>
      </w:pPr>
      <w:r w:rsidRPr="00A30566">
        <w:rPr>
          <w:rFonts w:cs="Times New Roman"/>
          <w:sz w:val="24"/>
          <w:szCs w:val="24"/>
        </w:rPr>
        <w:t>Jaké vztahy jsou mezi nutričním stavem a operačním výkonem? Uveďte příklady.</w:t>
      </w:r>
    </w:p>
    <w:p w:rsidR="00C3532F" w:rsidRPr="00A30566" w:rsidRDefault="00C3532F" w:rsidP="00C3532F">
      <w:pPr>
        <w:pStyle w:val="Odstavecseseznamem"/>
        <w:numPr>
          <w:ilvl w:val="0"/>
          <w:numId w:val="19"/>
        </w:numPr>
        <w:jc w:val="both"/>
        <w:rPr>
          <w:rFonts w:cs="Times New Roman"/>
          <w:sz w:val="24"/>
          <w:szCs w:val="24"/>
        </w:rPr>
      </w:pPr>
      <w:r w:rsidRPr="00A30566">
        <w:rPr>
          <w:rFonts w:cs="Times New Roman"/>
          <w:sz w:val="24"/>
          <w:szCs w:val="24"/>
        </w:rPr>
        <w:t>Jaká období rozlišujeme z pohledu nutriční intervence ve vazbě na operaci?</w:t>
      </w:r>
    </w:p>
    <w:p w:rsidR="000F64BE" w:rsidRDefault="000F64BE" w:rsidP="003D4E38">
      <w:pPr>
        <w:rPr>
          <w:rFonts w:asciiTheme="minorHAnsi" w:hAnsiTheme="minorHAnsi" w:cs="Times New Roman"/>
          <w:b/>
          <w:caps/>
          <w:sz w:val="28"/>
          <w:szCs w:val="28"/>
        </w:rPr>
      </w:pPr>
    </w:p>
    <w:p w:rsidR="003D4E38" w:rsidRPr="00E741F5" w:rsidRDefault="00131DAA" w:rsidP="003D4E38">
      <w:pPr>
        <w:pStyle w:val="Nadpis3"/>
        <w:rPr>
          <w:sz w:val="34"/>
          <w:szCs w:val="34"/>
        </w:rPr>
      </w:pPr>
      <w:bookmarkStart w:id="1" w:name="_Toc387005444"/>
      <w:r w:rsidRPr="00E741F5">
        <w:rPr>
          <w:sz w:val="34"/>
          <w:szCs w:val="34"/>
        </w:rPr>
        <w:t>Otázky a úkoly ke kapitole č. 2:</w:t>
      </w:r>
      <w:bookmarkEnd w:id="1"/>
    </w:p>
    <w:p w:rsidR="003D4E38" w:rsidRPr="00D25D90" w:rsidRDefault="003D4E38" w:rsidP="003D4E38">
      <w:pPr>
        <w:spacing w:after="0"/>
        <w:rPr>
          <w:rFonts w:asciiTheme="minorHAnsi" w:hAnsiTheme="minorHAnsi"/>
        </w:rPr>
      </w:pPr>
    </w:p>
    <w:p w:rsidR="00131DAA" w:rsidRPr="00D25D90" w:rsidRDefault="00131DAA" w:rsidP="003D4E38">
      <w:pPr>
        <w:spacing w:after="0" w:line="240" w:lineRule="auto"/>
        <w:jc w:val="left"/>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pPr>
      <w:r w:rsidRPr="00D25D90">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t>„</w:t>
      </w:r>
      <w:r w:rsidR="00C3532F">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t>Předoperační příprava</w:t>
      </w:r>
      <w:r w:rsidRPr="00D25D90">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t>“</w:t>
      </w:r>
    </w:p>
    <w:p w:rsidR="003D4E38" w:rsidRPr="00D25D90" w:rsidRDefault="003D4E38" w:rsidP="003D4E38">
      <w:pPr>
        <w:spacing w:after="0" w:line="240" w:lineRule="auto"/>
        <w:jc w:val="left"/>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pPr>
    </w:p>
    <w:p w:rsidR="00131DAA" w:rsidRPr="00D25D90" w:rsidRDefault="00131DAA" w:rsidP="003D4E38">
      <w:pPr>
        <w:rPr>
          <w:rFonts w:asciiTheme="minorHAnsi" w:hAnsiTheme="minorHAnsi" w:cs="Times New Roman"/>
          <w:b/>
          <w:caps/>
          <w:sz w:val="28"/>
          <w:szCs w:val="28"/>
        </w:rPr>
      </w:pPr>
      <w:r w:rsidRPr="00D25D90">
        <w:rPr>
          <w:rFonts w:asciiTheme="minorHAnsi" w:hAnsiTheme="minorHAnsi" w:cs="Times New Roman"/>
          <w:b/>
          <w:caps/>
          <w:sz w:val="28"/>
          <w:szCs w:val="28"/>
        </w:rPr>
        <w:t>Otázky:</w:t>
      </w:r>
    </w:p>
    <w:p w:rsidR="00C3532F" w:rsidRPr="00A30566" w:rsidRDefault="00C3532F" w:rsidP="00C3532F">
      <w:pPr>
        <w:pStyle w:val="Odstavecseseznamem"/>
        <w:numPr>
          <w:ilvl w:val="0"/>
          <w:numId w:val="19"/>
        </w:numPr>
        <w:jc w:val="both"/>
        <w:rPr>
          <w:rFonts w:cs="Times New Roman"/>
          <w:sz w:val="24"/>
          <w:szCs w:val="24"/>
        </w:rPr>
      </w:pPr>
      <w:r w:rsidRPr="00A30566">
        <w:rPr>
          <w:rFonts w:cs="Times New Roman"/>
          <w:sz w:val="24"/>
          <w:szCs w:val="24"/>
        </w:rPr>
        <w:t>Jak postupujeme v rámci dlouhodobé předoperační přípravy u obézních pacientů?</w:t>
      </w:r>
    </w:p>
    <w:p w:rsidR="00C3532F" w:rsidRPr="00A30566" w:rsidRDefault="00C3532F" w:rsidP="00C3532F">
      <w:pPr>
        <w:pStyle w:val="Odstavecseseznamem"/>
        <w:numPr>
          <w:ilvl w:val="0"/>
          <w:numId w:val="19"/>
        </w:numPr>
        <w:jc w:val="both"/>
        <w:rPr>
          <w:rFonts w:cs="Times New Roman"/>
          <w:sz w:val="24"/>
          <w:szCs w:val="24"/>
        </w:rPr>
      </w:pPr>
      <w:r w:rsidRPr="00A30566">
        <w:rPr>
          <w:rFonts w:cs="Times New Roman"/>
          <w:sz w:val="24"/>
          <w:szCs w:val="24"/>
        </w:rPr>
        <w:t>Které formy výživy využíváme v rámci dlouhodobé předoperační přípravy u pacientů s potřebou realimentace?</w:t>
      </w:r>
    </w:p>
    <w:p w:rsidR="00133EDA" w:rsidRPr="00D25D90" w:rsidRDefault="00133EDA" w:rsidP="003D4E38">
      <w:pPr>
        <w:rPr>
          <w:rFonts w:asciiTheme="minorHAnsi" w:hAnsiTheme="minorHAnsi" w:cs="Times New Roman"/>
          <w:b/>
          <w:caps/>
          <w:sz w:val="28"/>
          <w:szCs w:val="28"/>
        </w:rPr>
      </w:pPr>
      <w:r w:rsidRPr="00D25D90">
        <w:rPr>
          <w:rFonts w:asciiTheme="minorHAnsi" w:hAnsiTheme="minorHAnsi" w:cs="Times New Roman"/>
          <w:b/>
          <w:caps/>
          <w:sz w:val="28"/>
          <w:szCs w:val="28"/>
        </w:rPr>
        <w:t>Úkoly:</w:t>
      </w:r>
    </w:p>
    <w:p w:rsidR="00AD33D3" w:rsidRPr="00770DB6" w:rsidRDefault="00C3532F" w:rsidP="00456F8A">
      <w:pPr>
        <w:pStyle w:val="Nadpis1"/>
        <w:numPr>
          <w:ilvl w:val="0"/>
          <w:numId w:val="3"/>
        </w:numPr>
        <w:spacing w:after="200" w:afterAutospacing="0" w:line="276" w:lineRule="auto"/>
        <w:rPr>
          <w:rFonts w:asciiTheme="minorHAnsi" w:hAnsiTheme="minorHAnsi"/>
        </w:rPr>
      </w:pPr>
      <w:bookmarkStart w:id="2" w:name="_Toc387005445"/>
      <w:r>
        <w:rPr>
          <w:rFonts w:asciiTheme="minorHAnsi" w:hAnsiTheme="minorHAnsi"/>
        </w:rPr>
        <w:t xml:space="preserve">Prostudujte si složení preparátu </w:t>
      </w:r>
      <w:proofErr w:type="spellStart"/>
      <w:r>
        <w:rPr>
          <w:rFonts w:asciiTheme="minorHAnsi" w:hAnsiTheme="minorHAnsi"/>
        </w:rPr>
        <w:t>preOp</w:t>
      </w:r>
      <w:proofErr w:type="spellEnd"/>
      <w:r>
        <w:rPr>
          <w:rFonts w:asciiTheme="minorHAnsi" w:hAnsiTheme="minorHAnsi"/>
        </w:rPr>
        <w:t xml:space="preserve"> a odpovězte na následné otázky.</w:t>
      </w:r>
      <w:bookmarkEnd w:id="2"/>
    </w:p>
    <w:p w:rsidR="00C3532F" w:rsidRPr="00A30566" w:rsidRDefault="00C3532F" w:rsidP="00C3532F">
      <w:pPr>
        <w:pStyle w:val="Nadpis1"/>
        <w:numPr>
          <w:ilvl w:val="0"/>
          <w:numId w:val="0"/>
        </w:numPr>
        <w:rPr>
          <w:rFonts w:asciiTheme="minorHAnsi" w:hAnsiTheme="minorHAnsi"/>
          <w:sz w:val="24"/>
          <w:szCs w:val="24"/>
        </w:rPr>
      </w:pPr>
      <w:bookmarkStart w:id="3" w:name="_Toc387005446"/>
      <w:commentRangeStart w:id="4"/>
      <w:proofErr w:type="spellStart"/>
      <w:r w:rsidRPr="00A30566">
        <w:rPr>
          <w:rFonts w:asciiTheme="minorHAnsi" w:hAnsiTheme="minorHAnsi"/>
          <w:sz w:val="24"/>
          <w:szCs w:val="24"/>
        </w:rPr>
        <w:t>PreOp</w:t>
      </w:r>
      <w:bookmarkEnd w:id="3"/>
      <w:commentRangeEnd w:id="4"/>
      <w:proofErr w:type="spellEnd"/>
      <w:r w:rsidR="00976BBF">
        <w:rPr>
          <w:rStyle w:val="Odkaznakoment"/>
          <w:rFonts w:eastAsia="Calibri" w:cs="Calibri"/>
          <w:b w:val="0"/>
          <w:bCs w:val="0"/>
          <w:kern w:val="0"/>
          <w:lang w:eastAsia="en-US"/>
        </w:rPr>
        <w:commentReference w:id="4"/>
      </w:r>
    </w:p>
    <w:p w:rsidR="00C3532F" w:rsidRPr="00A30566" w:rsidRDefault="00C3532F" w:rsidP="00A30566">
      <w:pPr>
        <w:spacing w:after="0"/>
        <w:rPr>
          <w:rFonts w:asciiTheme="minorHAnsi" w:hAnsiTheme="minorHAnsi" w:cs="Times New Roman"/>
          <w:szCs w:val="24"/>
        </w:rPr>
      </w:pPr>
      <w:r w:rsidRPr="00A30566">
        <w:rPr>
          <w:rFonts w:asciiTheme="minorHAnsi" w:hAnsiTheme="minorHAnsi" w:cs="Times New Roman"/>
          <w:szCs w:val="24"/>
        </w:rPr>
        <w:t xml:space="preserve">Jedná se o výrobek pro zvláštní lékařské účely, který je indikován k podávání v rámci přípravy na plánovaný chirurgický výkon (střední, těžký výkon). </w:t>
      </w:r>
    </w:p>
    <w:p w:rsidR="00C3532F" w:rsidRPr="00A30566" w:rsidRDefault="00C3532F" w:rsidP="00A30566">
      <w:pPr>
        <w:spacing w:after="0"/>
        <w:rPr>
          <w:rFonts w:asciiTheme="minorHAnsi" w:hAnsiTheme="minorHAnsi" w:cs="Times New Roman"/>
          <w:szCs w:val="24"/>
        </w:rPr>
      </w:pPr>
      <w:r w:rsidRPr="00A30566">
        <w:rPr>
          <w:rFonts w:asciiTheme="minorHAnsi" w:hAnsiTheme="minorHAnsi" w:cs="Times New Roman"/>
          <w:szCs w:val="24"/>
        </w:rPr>
        <w:t>Sacharidový nápoj s citrónovou příchutí, čirý, nesycený CO</w:t>
      </w:r>
      <w:r w:rsidRPr="00A30566">
        <w:rPr>
          <w:rFonts w:asciiTheme="minorHAnsi" w:hAnsiTheme="minorHAnsi" w:cs="Times New Roman"/>
          <w:szCs w:val="24"/>
          <w:vertAlign w:val="subscript"/>
        </w:rPr>
        <w:t>2.</w:t>
      </w:r>
    </w:p>
    <w:p w:rsidR="00C3532F" w:rsidRPr="00A30566" w:rsidRDefault="00C3532F" w:rsidP="00A30566">
      <w:pPr>
        <w:spacing w:after="0"/>
        <w:rPr>
          <w:rFonts w:asciiTheme="minorHAnsi" w:hAnsiTheme="minorHAnsi" w:cs="Times New Roman"/>
          <w:szCs w:val="24"/>
        </w:rPr>
      </w:pPr>
      <w:r w:rsidRPr="00A30566">
        <w:rPr>
          <w:rFonts w:asciiTheme="minorHAnsi" w:hAnsiTheme="minorHAnsi" w:cs="Times New Roman"/>
          <w:szCs w:val="24"/>
        </w:rPr>
        <w:t>Použito je přírodní sladidlo, výrobek je bez lepku, bez vlákniny, s nízkým obsahem laktózy.</w:t>
      </w:r>
    </w:p>
    <w:p w:rsidR="00C3532F" w:rsidRPr="00A30566" w:rsidRDefault="00C3532F" w:rsidP="00A30566">
      <w:pPr>
        <w:spacing w:after="0"/>
        <w:rPr>
          <w:rFonts w:asciiTheme="minorHAnsi" w:hAnsiTheme="minorHAnsi" w:cs="Times New Roman"/>
          <w:szCs w:val="24"/>
        </w:rPr>
      </w:pPr>
      <w:r w:rsidRPr="00A30566">
        <w:rPr>
          <w:rFonts w:asciiTheme="minorHAnsi" w:hAnsiTheme="minorHAnsi" w:cs="Times New Roman"/>
          <w:szCs w:val="24"/>
        </w:rPr>
        <w:t>Je možno jej podávat i po operaci (fast track).</w:t>
      </w:r>
    </w:p>
    <w:p w:rsidR="00C3532F" w:rsidRPr="00A30566" w:rsidRDefault="00C3532F" w:rsidP="00A30566">
      <w:pPr>
        <w:spacing w:before="200" w:after="0"/>
        <w:rPr>
          <w:rFonts w:asciiTheme="minorHAnsi" w:hAnsiTheme="minorHAnsi" w:cs="Times New Roman"/>
          <w:szCs w:val="24"/>
        </w:rPr>
      </w:pPr>
      <w:r w:rsidRPr="00A30566">
        <w:rPr>
          <w:rFonts w:asciiTheme="minorHAnsi" w:hAnsiTheme="minorHAnsi" w:cs="Times New Roman"/>
          <w:b/>
          <w:bCs/>
          <w:szCs w:val="24"/>
        </w:rPr>
        <w:t>Dávkování:</w:t>
      </w:r>
    </w:p>
    <w:p w:rsidR="00C3532F" w:rsidRPr="00A30566" w:rsidRDefault="00C3532F" w:rsidP="00A30566">
      <w:pPr>
        <w:spacing w:after="0"/>
        <w:rPr>
          <w:rFonts w:asciiTheme="minorHAnsi" w:hAnsiTheme="minorHAnsi" w:cs="Times New Roman"/>
          <w:szCs w:val="24"/>
        </w:rPr>
      </w:pPr>
      <w:r w:rsidRPr="00A30566">
        <w:rPr>
          <w:rFonts w:asciiTheme="minorHAnsi" w:hAnsiTheme="minorHAnsi" w:cs="Times New Roman"/>
          <w:szCs w:val="24"/>
        </w:rPr>
        <w:t xml:space="preserve">Předoperační den: 4 -6 x 200 ml </w:t>
      </w:r>
    </w:p>
    <w:p w:rsidR="00C3532F" w:rsidRPr="00A30566" w:rsidRDefault="00C3532F" w:rsidP="00A30566">
      <w:pPr>
        <w:spacing w:after="0"/>
        <w:rPr>
          <w:rFonts w:asciiTheme="minorHAnsi" w:hAnsiTheme="minorHAnsi" w:cs="Times New Roman"/>
          <w:szCs w:val="24"/>
        </w:rPr>
      </w:pPr>
      <w:r w:rsidRPr="00A30566">
        <w:rPr>
          <w:rFonts w:asciiTheme="minorHAnsi" w:hAnsiTheme="minorHAnsi" w:cs="Times New Roman"/>
          <w:szCs w:val="24"/>
        </w:rPr>
        <w:t xml:space="preserve">Den operace: 2 – 4 x 200 ml, až 2 hodiny před operací </w:t>
      </w:r>
    </w:p>
    <w:p w:rsidR="00A30566" w:rsidRDefault="00A30566">
      <w:pPr>
        <w:jc w:val="left"/>
        <w:rPr>
          <w:rFonts w:asciiTheme="minorHAnsi" w:hAnsiTheme="minorHAnsi" w:cs="Times New Roman"/>
          <w:b/>
          <w:bCs/>
          <w:szCs w:val="24"/>
        </w:rPr>
      </w:pPr>
      <w:r>
        <w:rPr>
          <w:rFonts w:asciiTheme="minorHAnsi" w:hAnsiTheme="minorHAnsi" w:cs="Times New Roman"/>
          <w:b/>
          <w:bCs/>
          <w:szCs w:val="24"/>
        </w:rPr>
        <w:br w:type="page"/>
      </w:r>
    </w:p>
    <w:p w:rsidR="00C3532F" w:rsidRPr="00A30566" w:rsidRDefault="00C3532F" w:rsidP="00A30566">
      <w:pPr>
        <w:spacing w:before="200" w:after="0"/>
        <w:rPr>
          <w:rFonts w:asciiTheme="minorHAnsi" w:hAnsiTheme="minorHAnsi" w:cs="Times New Roman"/>
          <w:b/>
          <w:bCs/>
          <w:szCs w:val="24"/>
        </w:rPr>
      </w:pPr>
      <w:r w:rsidRPr="00A30566">
        <w:rPr>
          <w:rFonts w:asciiTheme="minorHAnsi" w:hAnsiTheme="minorHAnsi" w:cs="Times New Roman"/>
          <w:b/>
          <w:bCs/>
          <w:szCs w:val="24"/>
        </w:rPr>
        <w:lastRenderedPageBreak/>
        <w:t>Výhody přípravku:</w:t>
      </w:r>
    </w:p>
    <w:p w:rsidR="00C3532F" w:rsidRPr="00A30566" w:rsidRDefault="00C3532F" w:rsidP="00A30566">
      <w:pPr>
        <w:spacing w:after="0"/>
        <w:rPr>
          <w:rFonts w:asciiTheme="minorHAnsi" w:hAnsiTheme="minorHAnsi" w:cs="Times New Roman"/>
          <w:szCs w:val="24"/>
        </w:rPr>
      </w:pPr>
      <w:r w:rsidRPr="00A30566">
        <w:rPr>
          <w:rFonts w:asciiTheme="minorHAnsi" w:hAnsiTheme="minorHAnsi" w:cs="Times New Roman"/>
          <w:szCs w:val="24"/>
        </w:rPr>
        <w:t>Snižuje pooperační trauma.</w:t>
      </w:r>
    </w:p>
    <w:p w:rsidR="00C3532F" w:rsidRPr="00A30566" w:rsidRDefault="00C3532F" w:rsidP="00A30566">
      <w:pPr>
        <w:spacing w:after="0"/>
        <w:rPr>
          <w:rFonts w:asciiTheme="minorHAnsi" w:hAnsiTheme="minorHAnsi" w:cs="Times New Roman"/>
          <w:szCs w:val="24"/>
        </w:rPr>
      </w:pPr>
      <w:r w:rsidRPr="00A30566">
        <w:rPr>
          <w:rFonts w:asciiTheme="minorHAnsi" w:hAnsiTheme="minorHAnsi" w:cs="Times New Roman"/>
          <w:szCs w:val="24"/>
        </w:rPr>
        <w:t>Optimalizuje hydrataci v úvodu do anestezie.</w:t>
      </w:r>
    </w:p>
    <w:p w:rsidR="00C3532F" w:rsidRPr="00A30566" w:rsidRDefault="00C3532F" w:rsidP="00A30566">
      <w:pPr>
        <w:spacing w:after="0"/>
        <w:rPr>
          <w:rFonts w:asciiTheme="minorHAnsi" w:hAnsiTheme="minorHAnsi" w:cs="Times New Roman"/>
          <w:szCs w:val="24"/>
        </w:rPr>
      </w:pPr>
      <w:r w:rsidRPr="00A30566">
        <w:rPr>
          <w:rFonts w:asciiTheme="minorHAnsi" w:hAnsiTheme="minorHAnsi" w:cs="Times New Roman"/>
          <w:szCs w:val="24"/>
        </w:rPr>
        <w:t>Snižuje operační stres.</w:t>
      </w:r>
    </w:p>
    <w:p w:rsidR="00C3532F" w:rsidRPr="00A30566" w:rsidRDefault="00C3532F" w:rsidP="00A30566">
      <w:pPr>
        <w:spacing w:after="0"/>
        <w:rPr>
          <w:rFonts w:asciiTheme="minorHAnsi" w:hAnsiTheme="minorHAnsi" w:cs="Times New Roman"/>
          <w:szCs w:val="24"/>
        </w:rPr>
      </w:pPr>
      <w:r w:rsidRPr="00A30566">
        <w:rPr>
          <w:rFonts w:asciiTheme="minorHAnsi" w:hAnsiTheme="minorHAnsi" w:cs="Times New Roman"/>
          <w:szCs w:val="24"/>
        </w:rPr>
        <w:t>Snižuje pooperační inzulinovou rezistenci.</w:t>
      </w:r>
    </w:p>
    <w:p w:rsidR="00C3532F" w:rsidRPr="00A30566" w:rsidRDefault="00C3532F" w:rsidP="00A30566">
      <w:pPr>
        <w:spacing w:after="0"/>
        <w:rPr>
          <w:rFonts w:asciiTheme="minorHAnsi" w:hAnsiTheme="minorHAnsi" w:cs="Times New Roman"/>
          <w:szCs w:val="24"/>
        </w:rPr>
      </w:pPr>
      <w:r w:rsidRPr="00A30566">
        <w:rPr>
          <w:rFonts w:asciiTheme="minorHAnsi" w:hAnsiTheme="minorHAnsi" w:cs="Times New Roman"/>
          <w:szCs w:val="24"/>
        </w:rPr>
        <w:t>Přispívá ke snížení ztráty hmotnosti a svalové síly po operaci.</w:t>
      </w:r>
    </w:p>
    <w:p w:rsidR="00C3532F" w:rsidRPr="00A30566" w:rsidRDefault="00C3532F" w:rsidP="00A30566">
      <w:pPr>
        <w:spacing w:after="0"/>
        <w:rPr>
          <w:rFonts w:asciiTheme="minorHAnsi" w:hAnsiTheme="minorHAnsi" w:cs="Times New Roman"/>
          <w:szCs w:val="24"/>
        </w:rPr>
      </w:pPr>
    </w:p>
    <w:p w:rsidR="00C3532F" w:rsidRPr="00A30566" w:rsidRDefault="00C3532F" w:rsidP="00A30566">
      <w:pPr>
        <w:spacing w:after="0"/>
        <w:rPr>
          <w:rFonts w:asciiTheme="minorHAnsi" w:hAnsiTheme="minorHAnsi" w:cs="Times New Roman"/>
          <w:szCs w:val="24"/>
        </w:rPr>
      </w:pPr>
      <w:r w:rsidRPr="00A30566">
        <w:rPr>
          <w:rFonts w:asciiTheme="minorHAnsi" w:hAnsiTheme="minorHAnsi" w:cs="Times New Roman"/>
          <w:szCs w:val="24"/>
        </w:rPr>
        <w:t xml:space="preserve">Složení (na 100 ml </w:t>
      </w:r>
      <w:proofErr w:type="spellStart"/>
      <w:r w:rsidRPr="00A30566">
        <w:rPr>
          <w:rFonts w:asciiTheme="minorHAnsi" w:hAnsiTheme="minorHAnsi" w:cs="Times New Roman"/>
          <w:szCs w:val="24"/>
        </w:rPr>
        <w:t>preOpu</w:t>
      </w:r>
      <w:proofErr w:type="spellEnd"/>
      <w:r w:rsidRPr="00A30566">
        <w:rPr>
          <w:rFonts w:asciiTheme="minorHAnsi" w:hAnsiTheme="minorHAnsi" w:cs="Times New Roman"/>
          <w:szCs w:val="24"/>
        </w:rPr>
        <w:t>):</w:t>
      </w:r>
    </w:p>
    <w:p w:rsidR="00C3532F" w:rsidRPr="00A30566" w:rsidRDefault="00C3532F" w:rsidP="00A30566">
      <w:pPr>
        <w:spacing w:after="0"/>
        <w:rPr>
          <w:rFonts w:asciiTheme="minorHAnsi" w:hAnsiTheme="minorHAnsi" w:cs="Times New Roman"/>
          <w:szCs w:val="24"/>
        </w:rPr>
      </w:pPr>
      <w:r w:rsidRPr="00A30566">
        <w:rPr>
          <w:rFonts w:asciiTheme="minorHAnsi" w:hAnsiTheme="minorHAnsi" w:cs="Times New Roman"/>
          <w:szCs w:val="24"/>
        </w:rPr>
        <w:t>215 KJ</w:t>
      </w:r>
    </w:p>
    <w:p w:rsidR="00C3532F" w:rsidRPr="00A30566" w:rsidRDefault="00C3532F" w:rsidP="00A30566">
      <w:pPr>
        <w:spacing w:after="0"/>
        <w:rPr>
          <w:rFonts w:asciiTheme="minorHAnsi" w:hAnsiTheme="minorHAnsi" w:cs="Times New Roman"/>
          <w:szCs w:val="24"/>
        </w:rPr>
      </w:pPr>
      <w:r w:rsidRPr="00A30566">
        <w:rPr>
          <w:rFonts w:asciiTheme="minorHAnsi" w:hAnsiTheme="minorHAnsi" w:cs="Times New Roman"/>
          <w:szCs w:val="24"/>
        </w:rPr>
        <w:t xml:space="preserve">0 g bílkovin a tuků </w:t>
      </w:r>
      <w:r w:rsidRPr="00A30566">
        <w:rPr>
          <w:rFonts w:asciiTheme="minorHAnsi" w:hAnsiTheme="minorHAnsi" w:cs="Times New Roman"/>
          <w:szCs w:val="24"/>
        </w:rPr>
        <w:tab/>
      </w:r>
      <w:r w:rsidRPr="00A30566">
        <w:rPr>
          <w:rFonts w:asciiTheme="minorHAnsi" w:hAnsiTheme="minorHAnsi" w:cs="Times New Roman"/>
          <w:szCs w:val="24"/>
        </w:rPr>
        <w:tab/>
        <w:t>6 mg vápníku</w:t>
      </w:r>
    </w:p>
    <w:p w:rsidR="00C3532F" w:rsidRPr="00A30566" w:rsidRDefault="00C3532F" w:rsidP="00A30566">
      <w:pPr>
        <w:spacing w:after="0"/>
        <w:rPr>
          <w:rFonts w:asciiTheme="minorHAnsi" w:hAnsiTheme="minorHAnsi" w:cs="Times New Roman"/>
          <w:szCs w:val="24"/>
        </w:rPr>
      </w:pPr>
      <w:r w:rsidRPr="00A30566">
        <w:rPr>
          <w:rFonts w:asciiTheme="minorHAnsi" w:hAnsiTheme="minorHAnsi" w:cs="Times New Roman"/>
          <w:szCs w:val="24"/>
        </w:rPr>
        <w:t xml:space="preserve">12,6 g sacharidů   </w:t>
      </w:r>
      <w:r w:rsidRPr="00A30566">
        <w:rPr>
          <w:rFonts w:asciiTheme="minorHAnsi" w:hAnsiTheme="minorHAnsi" w:cs="Times New Roman"/>
          <w:szCs w:val="24"/>
        </w:rPr>
        <w:tab/>
      </w:r>
      <w:r w:rsidRPr="00A30566">
        <w:rPr>
          <w:rFonts w:asciiTheme="minorHAnsi" w:hAnsiTheme="minorHAnsi" w:cs="Times New Roman"/>
          <w:szCs w:val="24"/>
        </w:rPr>
        <w:tab/>
        <w:t>6 mg chlóru</w:t>
      </w:r>
    </w:p>
    <w:p w:rsidR="00C3532F" w:rsidRPr="00A30566" w:rsidRDefault="00C3532F" w:rsidP="00A30566">
      <w:pPr>
        <w:spacing w:after="0"/>
        <w:rPr>
          <w:rFonts w:asciiTheme="minorHAnsi" w:hAnsiTheme="minorHAnsi" w:cs="Times New Roman"/>
          <w:szCs w:val="24"/>
        </w:rPr>
      </w:pPr>
      <w:r w:rsidRPr="00A30566">
        <w:rPr>
          <w:rFonts w:asciiTheme="minorHAnsi" w:hAnsiTheme="minorHAnsi" w:cs="Times New Roman"/>
          <w:szCs w:val="24"/>
        </w:rPr>
        <w:t xml:space="preserve">50 mg sodíku   </w:t>
      </w:r>
      <w:r w:rsidRPr="00A30566">
        <w:rPr>
          <w:rFonts w:asciiTheme="minorHAnsi" w:hAnsiTheme="minorHAnsi" w:cs="Times New Roman"/>
          <w:szCs w:val="24"/>
        </w:rPr>
        <w:tab/>
      </w:r>
      <w:r w:rsidRPr="00A30566">
        <w:rPr>
          <w:rFonts w:asciiTheme="minorHAnsi" w:hAnsiTheme="minorHAnsi" w:cs="Times New Roman"/>
          <w:szCs w:val="24"/>
        </w:rPr>
        <w:tab/>
        <w:t>1 mg hořčíku</w:t>
      </w:r>
    </w:p>
    <w:p w:rsidR="00C3532F" w:rsidRPr="00A30566" w:rsidRDefault="00C3532F" w:rsidP="00A30566">
      <w:pPr>
        <w:spacing w:after="0"/>
        <w:rPr>
          <w:rFonts w:asciiTheme="minorHAnsi" w:hAnsiTheme="minorHAnsi" w:cs="Times New Roman"/>
          <w:szCs w:val="24"/>
        </w:rPr>
      </w:pPr>
      <w:r w:rsidRPr="00A30566">
        <w:rPr>
          <w:rFonts w:asciiTheme="minorHAnsi" w:hAnsiTheme="minorHAnsi" w:cs="Times New Roman"/>
          <w:szCs w:val="24"/>
        </w:rPr>
        <w:t xml:space="preserve">122 mg draslíku </w:t>
      </w:r>
      <w:r w:rsidRPr="00A30566">
        <w:rPr>
          <w:rFonts w:asciiTheme="minorHAnsi" w:hAnsiTheme="minorHAnsi" w:cs="Times New Roman"/>
          <w:szCs w:val="24"/>
        </w:rPr>
        <w:tab/>
        <w:t xml:space="preserve"> </w:t>
      </w:r>
      <w:r w:rsidRPr="00A30566">
        <w:rPr>
          <w:rFonts w:asciiTheme="minorHAnsi" w:hAnsiTheme="minorHAnsi" w:cs="Times New Roman"/>
          <w:szCs w:val="24"/>
        </w:rPr>
        <w:tab/>
        <w:t>1 mg fosforu</w:t>
      </w:r>
    </w:p>
    <w:p w:rsidR="00C85705" w:rsidRPr="00A30566" w:rsidRDefault="00C85705" w:rsidP="00C85705">
      <w:pPr>
        <w:rPr>
          <w:rFonts w:asciiTheme="minorHAnsi" w:hAnsiTheme="minorHAnsi"/>
          <w:b/>
        </w:rPr>
      </w:pPr>
    </w:p>
    <w:p w:rsidR="00C3532F" w:rsidRDefault="00C3532F" w:rsidP="00C3532F">
      <w:pPr>
        <w:jc w:val="center"/>
        <w:rPr>
          <w:b/>
        </w:rPr>
      </w:pPr>
      <w:r>
        <w:rPr>
          <w:b/>
          <w:noProof/>
          <w:lang w:eastAsia="cs-CZ"/>
        </w:rPr>
        <w:drawing>
          <wp:inline distT="0" distB="0" distL="0" distR="0" wp14:anchorId="4AFBA4C9">
            <wp:extent cx="2383790" cy="238379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3790" cy="2383790"/>
                    </a:xfrm>
                    <a:prstGeom prst="rect">
                      <a:avLst/>
                    </a:prstGeom>
                    <a:noFill/>
                  </pic:spPr>
                </pic:pic>
              </a:graphicData>
            </a:graphic>
          </wp:inline>
        </w:drawing>
      </w:r>
    </w:p>
    <w:p w:rsidR="00C3532F" w:rsidRPr="00D52491" w:rsidRDefault="00C3532F" w:rsidP="00C3532F">
      <w:pPr>
        <w:rPr>
          <w:rFonts w:asciiTheme="minorHAnsi" w:hAnsiTheme="minorHAnsi" w:cs="Times New Roman"/>
          <w:b/>
          <w:szCs w:val="24"/>
        </w:rPr>
      </w:pPr>
      <w:r w:rsidRPr="00D52491">
        <w:rPr>
          <w:rFonts w:asciiTheme="minorHAnsi" w:hAnsiTheme="minorHAnsi" w:cs="Times New Roman"/>
          <w:b/>
          <w:szCs w:val="24"/>
        </w:rPr>
        <w:t xml:space="preserve">Kolik energie a základních živin dodá 6 x 200ml dávek </w:t>
      </w:r>
      <w:proofErr w:type="spellStart"/>
      <w:r w:rsidRPr="00D52491">
        <w:rPr>
          <w:rFonts w:asciiTheme="minorHAnsi" w:hAnsiTheme="minorHAnsi" w:cs="Times New Roman"/>
          <w:b/>
          <w:szCs w:val="24"/>
        </w:rPr>
        <w:t>preOpu</w:t>
      </w:r>
      <w:proofErr w:type="spellEnd"/>
      <w:r w:rsidRPr="00D52491">
        <w:rPr>
          <w:rFonts w:asciiTheme="minorHAnsi" w:hAnsiTheme="minorHAnsi" w:cs="Times New Roman"/>
          <w:b/>
          <w:szCs w:val="24"/>
        </w:rPr>
        <w:t>?</w:t>
      </w:r>
    </w:p>
    <w:p w:rsidR="00C3532F" w:rsidRPr="00D52491" w:rsidRDefault="00C3532F" w:rsidP="00C3532F">
      <w:pPr>
        <w:rPr>
          <w:rFonts w:asciiTheme="minorHAnsi" w:hAnsiTheme="minorHAnsi" w:cs="Times New Roman"/>
          <w:b/>
          <w:szCs w:val="24"/>
        </w:rPr>
      </w:pPr>
      <w:r w:rsidRPr="00D52491">
        <w:rPr>
          <w:rFonts w:asciiTheme="minorHAnsi" w:hAnsiTheme="minorHAnsi" w:cs="Times New Roman"/>
          <w:b/>
          <w:szCs w:val="24"/>
        </w:rPr>
        <w:t>Kolik základních živin bude dodáno v 6 dávkách po 200 ml?</w:t>
      </w:r>
    </w:p>
    <w:p w:rsidR="00C3532F" w:rsidRDefault="00C3532F" w:rsidP="00C85705">
      <w:pPr>
        <w:rPr>
          <w:b/>
        </w:rPr>
      </w:pPr>
    </w:p>
    <w:p w:rsidR="008E220E" w:rsidRPr="00E741F5" w:rsidRDefault="008E220E" w:rsidP="008E220E">
      <w:pPr>
        <w:pStyle w:val="Nadpis3"/>
        <w:rPr>
          <w:sz w:val="34"/>
          <w:szCs w:val="34"/>
        </w:rPr>
      </w:pPr>
      <w:bookmarkStart w:id="5" w:name="_Toc387005447"/>
      <w:r w:rsidRPr="00E741F5">
        <w:rPr>
          <w:sz w:val="34"/>
          <w:szCs w:val="34"/>
        </w:rPr>
        <w:t xml:space="preserve">Otázky ke kapitole č. </w:t>
      </w:r>
      <w:r>
        <w:rPr>
          <w:sz w:val="34"/>
          <w:szCs w:val="34"/>
        </w:rPr>
        <w:t>3</w:t>
      </w:r>
      <w:r w:rsidRPr="00E741F5">
        <w:rPr>
          <w:sz w:val="34"/>
          <w:szCs w:val="34"/>
        </w:rPr>
        <w:t>:</w:t>
      </w:r>
      <w:bookmarkEnd w:id="5"/>
    </w:p>
    <w:p w:rsidR="008E220E" w:rsidRPr="00D25D90" w:rsidRDefault="008E220E" w:rsidP="008E220E">
      <w:pPr>
        <w:spacing w:after="0"/>
        <w:rPr>
          <w:rFonts w:asciiTheme="minorHAnsi" w:hAnsiTheme="minorHAnsi"/>
        </w:rPr>
      </w:pPr>
    </w:p>
    <w:p w:rsidR="008E220E" w:rsidRPr="00D25D90" w:rsidRDefault="008E220E" w:rsidP="008E220E">
      <w:pPr>
        <w:spacing w:after="0" w:line="240" w:lineRule="auto"/>
        <w:jc w:val="left"/>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pPr>
      <w:r w:rsidRPr="00D25D90">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t>„</w:t>
      </w:r>
      <w:r w:rsidR="00C3532F">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t>Výživa v bezprostředním období po operaci</w:t>
      </w:r>
      <w:r w:rsidRPr="00D25D90">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t>“</w:t>
      </w:r>
    </w:p>
    <w:p w:rsidR="008E220E" w:rsidRPr="00D25D90" w:rsidRDefault="008E220E" w:rsidP="008E220E">
      <w:pPr>
        <w:spacing w:after="0" w:line="240" w:lineRule="auto"/>
        <w:jc w:val="left"/>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pPr>
    </w:p>
    <w:p w:rsidR="00D52491" w:rsidRDefault="00D52491">
      <w:pPr>
        <w:jc w:val="left"/>
        <w:rPr>
          <w:rFonts w:asciiTheme="minorHAnsi" w:hAnsiTheme="minorHAnsi" w:cs="Times New Roman"/>
          <w:b/>
          <w:caps/>
          <w:sz w:val="28"/>
          <w:szCs w:val="28"/>
        </w:rPr>
      </w:pPr>
      <w:r>
        <w:rPr>
          <w:rFonts w:asciiTheme="minorHAnsi" w:hAnsiTheme="minorHAnsi" w:cs="Times New Roman"/>
          <w:b/>
          <w:caps/>
          <w:sz w:val="28"/>
          <w:szCs w:val="28"/>
        </w:rPr>
        <w:br w:type="page"/>
      </w:r>
    </w:p>
    <w:p w:rsidR="008E220E" w:rsidRPr="00D25D90" w:rsidRDefault="008E220E" w:rsidP="008E220E">
      <w:pPr>
        <w:rPr>
          <w:rFonts w:asciiTheme="minorHAnsi" w:hAnsiTheme="minorHAnsi" w:cs="Times New Roman"/>
          <w:b/>
          <w:caps/>
          <w:sz w:val="28"/>
          <w:szCs w:val="28"/>
        </w:rPr>
      </w:pPr>
      <w:r w:rsidRPr="00D25D90">
        <w:rPr>
          <w:rFonts w:asciiTheme="minorHAnsi" w:hAnsiTheme="minorHAnsi" w:cs="Times New Roman"/>
          <w:b/>
          <w:caps/>
          <w:sz w:val="28"/>
          <w:szCs w:val="28"/>
        </w:rPr>
        <w:lastRenderedPageBreak/>
        <w:t>Otázky:</w:t>
      </w:r>
    </w:p>
    <w:p w:rsidR="00C3532F" w:rsidRPr="00D52491" w:rsidRDefault="00C3532F" w:rsidP="00C3532F">
      <w:pPr>
        <w:pStyle w:val="Odstavecseseznamem"/>
        <w:numPr>
          <w:ilvl w:val="0"/>
          <w:numId w:val="19"/>
        </w:numPr>
        <w:jc w:val="both"/>
        <w:rPr>
          <w:rFonts w:cs="Times New Roman"/>
          <w:sz w:val="24"/>
          <w:szCs w:val="24"/>
        </w:rPr>
      </w:pPr>
      <w:r w:rsidRPr="00D52491">
        <w:rPr>
          <w:rFonts w:cs="Times New Roman"/>
          <w:sz w:val="24"/>
          <w:szCs w:val="24"/>
        </w:rPr>
        <w:t xml:space="preserve">Co je to </w:t>
      </w:r>
      <w:proofErr w:type="spellStart"/>
      <w:r w:rsidRPr="00D52491">
        <w:rPr>
          <w:rFonts w:cs="Times New Roman"/>
          <w:sz w:val="24"/>
          <w:szCs w:val="24"/>
        </w:rPr>
        <w:t>imunonutrice</w:t>
      </w:r>
      <w:proofErr w:type="spellEnd"/>
      <w:r w:rsidRPr="00D52491">
        <w:rPr>
          <w:rFonts w:cs="Times New Roman"/>
          <w:sz w:val="24"/>
          <w:szCs w:val="24"/>
        </w:rPr>
        <w:t>?</w:t>
      </w:r>
    </w:p>
    <w:p w:rsidR="00C3532F" w:rsidRPr="00D52491" w:rsidRDefault="00C3532F" w:rsidP="00C3532F">
      <w:pPr>
        <w:pStyle w:val="Odstavecseseznamem"/>
        <w:numPr>
          <w:ilvl w:val="0"/>
          <w:numId w:val="19"/>
        </w:numPr>
        <w:jc w:val="both"/>
        <w:rPr>
          <w:rFonts w:cs="Times New Roman"/>
          <w:sz w:val="24"/>
          <w:szCs w:val="24"/>
        </w:rPr>
      </w:pPr>
      <w:r w:rsidRPr="00D52491">
        <w:rPr>
          <w:rFonts w:cs="Times New Roman"/>
          <w:sz w:val="24"/>
          <w:szCs w:val="24"/>
        </w:rPr>
        <w:t>Jak označujeme den operace?</w:t>
      </w:r>
    </w:p>
    <w:p w:rsidR="00C3532F" w:rsidRPr="00D52491" w:rsidRDefault="00C3532F" w:rsidP="00C3532F">
      <w:pPr>
        <w:pStyle w:val="Odstavecseseznamem"/>
        <w:numPr>
          <w:ilvl w:val="0"/>
          <w:numId w:val="19"/>
        </w:numPr>
        <w:jc w:val="both"/>
        <w:rPr>
          <w:rFonts w:cs="Times New Roman"/>
          <w:sz w:val="24"/>
          <w:szCs w:val="24"/>
        </w:rPr>
      </w:pPr>
      <w:r w:rsidRPr="00D52491">
        <w:rPr>
          <w:rFonts w:cs="Times New Roman"/>
          <w:sz w:val="24"/>
          <w:szCs w:val="24"/>
        </w:rPr>
        <w:t xml:space="preserve">Co je časný </w:t>
      </w:r>
      <w:proofErr w:type="spellStart"/>
      <w:r w:rsidRPr="00D52491">
        <w:rPr>
          <w:rFonts w:cs="Times New Roman"/>
          <w:sz w:val="24"/>
          <w:szCs w:val="24"/>
        </w:rPr>
        <w:t>postprandiální</w:t>
      </w:r>
      <w:proofErr w:type="spellEnd"/>
      <w:r w:rsidRPr="00D52491">
        <w:rPr>
          <w:rFonts w:cs="Times New Roman"/>
          <w:sz w:val="24"/>
          <w:szCs w:val="24"/>
        </w:rPr>
        <w:t xml:space="preserve"> syndrom,</w:t>
      </w:r>
    </w:p>
    <w:p w:rsidR="00C3532F" w:rsidRPr="00D52491" w:rsidRDefault="00C3532F" w:rsidP="00C3532F">
      <w:pPr>
        <w:pStyle w:val="Odstavecseseznamem"/>
        <w:numPr>
          <w:ilvl w:val="0"/>
          <w:numId w:val="19"/>
        </w:numPr>
        <w:jc w:val="both"/>
        <w:rPr>
          <w:rFonts w:cs="Times New Roman"/>
          <w:sz w:val="24"/>
          <w:szCs w:val="24"/>
        </w:rPr>
      </w:pPr>
      <w:r w:rsidRPr="00D52491">
        <w:rPr>
          <w:rFonts w:cs="Times New Roman"/>
          <w:sz w:val="24"/>
          <w:szCs w:val="24"/>
        </w:rPr>
        <w:t xml:space="preserve">Co je pozdní </w:t>
      </w:r>
      <w:proofErr w:type="spellStart"/>
      <w:r w:rsidRPr="00D52491">
        <w:rPr>
          <w:rFonts w:cs="Times New Roman"/>
          <w:sz w:val="24"/>
          <w:szCs w:val="24"/>
        </w:rPr>
        <w:t>postprandiální</w:t>
      </w:r>
      <w:proofErr w:type="spellEnd"/>
      <w:r w:rsidRPr="00D52491">
        <w:rPr>
          <w:rFonts w:cs="Times New Roman"/>
          <w:sz w:val="24"/>
          <w:szCs w:val="24"/>
        </w:rPr>
        <w:t xml:space="preserve"> syndrom?</w:t>
      </w:r>
    </w:p>
    <w:p w:rsidR="00A30566" w:rsidRDefault="00A30566">
      <w:pPr>
        <w:jc w:val="left"/>
        <w:rPr>
          <w:rFonts w:asciiTheme="minorHAnsi" w:eastAsiaTheme="minorHAnsi" w:hAnsiTheme="minorHAnsi" w:cs="Times New Roman"/>
          <w:b/>
          <w:color w:val="204D84"/>
          <w:sz w:val="34"/>
          <w:szCs w:val="34"/>
          <w14:textOutline w14:w="5270" w14:cap="flat" w14:cmpd="sng" w14:algn="ctr">
            <w14:solidFill>
              <w14:schemeClr w14:val="accent1">
                <w14:shade w14:val="88000"/>
                <w14:satMod w14:val="110000"/>
              </w14:schemeClr>
            </w14:solidFill>
            <w14:prstDash w14:val="solid"/>
            <w14:round/>
          </w14:textOutline>
        </w:rPr>
      </w:pPr>
    </w:p>
    <w:p w:rsidR="00A30566" w:rsidRPr="00E741F5" w:rsidRDefault="00A30566" w:rsidP="00A30566">
      <w:pPr>
        <w:pStyle w:val="Nadpis3"/>
        <w:rPr>
          <w:sz w:val="34"/>
          <w:szCs w:val="34"/>
        </w:rPr>
      </w:pPr>
      <w:bookmarkStart w:id="6" w:name="_Toc387005448"/>
      <w:r>
        <w:rPr>
          <w:sz w:val="34"/>
          <w:szCs w:val="34"/>
        </w:rPr>
        <w:t>Otázky a úkoly ke kapitole č. 4</w:t>
      </w:r>
      <w:r w:rsidRPr="00E741F5">
        <w:rPr>
          <w:sz w:val="34"/>
          <w:szCs w:val="34"/>
        </w:rPr>
        <w:t>:</w:t>
      </w:r>
      <w:bookmarkEnd w:id="6"/>
    </w:p>
    <w:p w:rsidR="00A30566" w:rsidRPr="00D25D90" w:rsidRDefault="00A30566" w:rsidP="00A30566">
      <w:pPr>
        <w:spacing w:after="0"/>
        <w:rPr>
          <w:rFonts w:asciiTheme="minorHAnsi" w:hAnsiTheme="minorHAnsi"/>
        </w:rPr>
      </w:pPr>
    </w:p>
    <w:p w:rsidR="00A30566" w:rsidRPr="00D25D90" w:rsidRDefault="00A30566" w:rsidP="00A30566">
      <w:pPr>
        <w:spacing w:after="0" w:line="240" w:lineRule="auto"/>
        <w:jc w:val="left"/>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pPr>
      <w:r w:rsidRPr="00D25D90">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t>„</w:t>
      </w:r>
      <w:r>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t>Období realimentace</w:t>
      </w:r>
      <w:r w:rsidRPr="00D25D90">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t>“</w:t>
      </w:r>
    </w:p>
    <w:p w:rsidR="00A30566" w:rsidRPr="00D25D90" w:rsidRDefault="00A30566" w:rsidP="00A30566">
      <w:pPr>
        <w:spacing w:after="0" w:line="240" w:lineRule="auto"/>
        <w:jc w:val="left"/>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pPr>
    </w:p>
    <w:p w:rsidR="00A30566" w:rsidRPr="00D25D90" w:rsidRDefault="00A30566" w:rsidP="00A30566">
      <w:pPr>
        <w:rPr>
          <w:rFonts w:asciiTheme="minorHAnsi" w:hAnsiTheme="minorHAnsi" w:cs="Times New Roman"/>
          <w:b/>
          <w:caps/>
          <w:sz w:val="28"/>
          <w:szCs w:val="28"/>
        </w:rPr>
      </w:pPr>
      <w:r w:rsidRPr="00D25D90">
        <w:rPr>
          <w:rFonts w:asciiTheme="minorHAnsi" w:hAnsiTheme="minorHAnsi" w:cs="Times New Roman"/>
          <w:b/>
          <w:caps/>
          <w:sz w:val="28"/>
          <w:szCs w:val="28"/>
        </w:rPr>
        <w:t>Otázky:</w:t>
      </w:r>
    </w:p>
    <w:p w:rsidR="00A30566" w:rsidRPr="00D52491" w:rsidRDefault="00A30566" w:rsidP="00A30566">
      <w:pPr>
        <w:pStyle w:val="Odstavecseseznamem"/>
        <w:numPr>
          <w:ilvl w:val="0"/>
          <w:numId w:val="19"/>
        </w:numPr>
        <w:jc w:val="both"/>
        <w:rPr>
          <w:rFonts w:cs="Times New Roman"/>
          <w:sz w:val="24"/>
          <w:szCs w:val="24"/>
        </w:rPr>
      </w:pPr>
      <w:r w:rsidRPr="00D52491">
        <w:rPr>
          <w:rFonts w:cs="Times New Roman"/>
          <w:sz w:val="24"/>
          <w:szCs w:val="24"/>
        </w:rPr>
        <w:t>Která dieta je indikována po operacích žaludku při výskytu hyperacidity?</w:t>
      </w:r>
    </w:p>
    <w:p w:rsidR="00A30566" w:rsidRPr="00D52491" w:rsidRDefault="00A30566" w:rsidP="00A30566">
      <w:pPr>
        <w:pStyle w:val="Odstavecseseznamem"/>
        <w:numPr>
          <w:ilvl w:val="0"/>
          <w:numId w:val="19"/>
        </w:numPr>
        <w:jc w:val="both"/>
        <w:rPr>
          <w:rFonts w:cs="Times New Roman"/>
          <w:sz w:val="24"/>
          <w:szCs w:val="24"/>
        </w:rPr>
      </w:pPr>
      <w:proofErr w:type="gramStart"/>
      <w:r w:rsidRPr="00D52491">
        <w:rPr>
          <w:rFonts w:cs="Times New Roman"/>
          <w:sz w:val="24"/>
          <w:szCs w:val="24"/>
        </w:rPr>
        <w:t>Funkce kterého</w:t>
      </w:r>
      <w:proofErr w:type="gramEnd"/>
      <w:r w:rsidRPr="00D52491">
        <w:rPr>
          <w:rFonts w:cs="Times New Roman"/>
          <w:sz w:val="24"/>
          <w:szCs w:val="24"/>
        </w:rPr>
        <w:t xml:space="preserve"> orgánu mohou být narušeny vlivem operačního zákroku na žlučníku?</w:t>
      </w:r>
    </w:p>
    <w:p w:rsidR="00A30566" w:rsidRPr="00D52491" w:rsidRDefault="00A30566" w:rsidP="00A30566">
      <w:pPr>
        <w:pStyle w:val="Odstavecseseznamem"/>
        <w:numPr>
          <w:ilvl w:val="0"/>
          <w:numId w:val="19"/>
        </w:numPr>
        <w:jc w:val="both"/>
        <w:rPr>
          <w:rFonts w:cs="Times New Roman"/>
          <w:sz w:val="24"/>
          <w:szCs w:val="24"/>
        </w:rPr>
      </w:pPr>
      <w:r w:rsidRPr="00D52491">
        <w:rPr>
          <w:rFonts w:cs="Times New Roman"/>
          <w:sz w:val="24"/>
          <w:szCs w:val="24"/>
        </w:rPr>
        <w:t>Po operacích kterého orgánu je podáváno mléko dle individuální snášenlivosti?</w:t>
      </w:r>
    </w:p>
    <w:p w:rsidR="00A30566" w:rsidRDefault="00A30566" w:rsidP="00A30566">
      <w:pPr>
        <w:rPr>
          <w:rFonts w:asciiTheme="minorHAnsi" w:hAnsiTheme="minorHAnsi" w:cs="Times New Roman"/>
          <w:b/>
          <w:caps/>
          <w:sz w:val="28"/>
          <w:szCs w:val="28"/>
        </w:rPr>
      </w:pPr>
    </w:p>
    <w:p w:rsidR="00A30566" w:rsidRPr="00D25D90" w:rsidRDefault="00A30566" w:rsidP="00A30566">
      <w:pPr>
        <w:rPr>
          <w:rFonts w:asciiTheme="minorHAnsi" w:hAnsiTheme="minorHAnsi" w:cs="Times New Roman"/>
          <w:b/>
          <w:caps/>
          <w:sz w:val="28"/>
          <w:szCs w:val="28"/>
        </w:rPr>
      </w:pPr>
      <w:r w:rsidRPr="00D25D90">
        <w:rPr>
          <w:rFonts w:asciiTheme="minorHAnsi" w:hAnsiTheme="minorHAnsi" w:cs="Times New Roman"/>
          <w:b/>
          <w:caps/>
          <w:sz w:val="28"/>
          <w:szCs w:val="28"/>
        </w:rPr>
        <w:t>Úkoly:</w:t>
      </w:r>
    </w:p>
    <w:p w:rsidR="00A30566" w:rsidRDefault="00A30566" w:rsidP="00A30566">
      <w:pPr>
        <w:pStyle w:val="Nadpis1"/>
        <w:numPr>
          <w:ilvl w:val="0"/>
          <w:numId w:val="20"/>
        </w:numPr>
        <w:spacing w:after="200" w:afterAutospacing="0" w:line="276" w:lineRule="auto"/>
        <w:rPr>
          <w:rFonts w:asciiTheme="minorHAnsi" w:hAnsiTheme="minorHAnsi"/>
        </w:rPr>
      </w:pPr>
      <w:bookmarkStart w:id="7" w:name="_Toc387005449"/>
      <w:r>
        <w:rPr>
          <w:rFonts w:asciiTheme="minorHAnsi" w:hAnsiTheme="minorHAnsi"/>
        </w:rPr>
        <w:t>Prostudujte si text o bandážích žaludku a odpovězte na následné otázky.</w:t>
      </w:r>
      <w:bookmarkEnd w:id="7"/>
    </w:p>
    <w:p w:rsidR="00A30566" w:rsidRPr="00D52491" w:rsidRDefault="00A30566" w:rsidP="00D52491">
      <w:pPr>
        <w:pStyle w:val="Nadpis1"/>
        <w:numPr>
          <w:ilvl w:val="0"/>
          <w:numId w:val="0"/>
        </w:numPr>
        <w:spacing w:before="0" w:beforeAutospacing="0" w:after="0" w:afterAutospacing="0" w:line="276" w:lineRule="auto"/>
        <w:ind w:left="357" w:hanging="357"/>
        <w:rPr>
          <w:rFonts w:asciiTheme="minorHAnsi" w:hAnsiTheme="minorHAnsi"/>
          <w:b w:val="0"/>
          <w:sz w:val="24"/>
          <w:szCs w:val="24"/>
        </w:rPr>
      </w:pPr>
      <w:commentRangeStart w:id="8"/>
      <w:r>
        <w:rPr>
          <w:b w:val="0"/>
          <w:sz w:val="24"/>
          <w:szCs w:val="24"/>
        </w:rPr>
        <w:t xml:space="preserve">      </w:t>
      </w:r>
      <w:bookmarkStart w:id="9" w:name="_Toc387005450"/>
      <w:r w:rsidRPr="00D52491">
        <w:rPr>
          <w:rFonts w:asciiTheme="minorHAnsi" w:hAnsiTheme="minorHAnsi"/>
          <w:b w:val="0"/>
          <w:sz w:val="24"/>
          <w:szCs w:val="24"/>
        </w:rPr>
        <w:t xml:space="preserve">Bandáž žaludku </w:t>
      </w:r>
      <w:commentRangeEnd w:id="8"/>
      <w:r w:rsidR="00976BBF">
        <w:rPr>
          <w:rStyle w:val="Odkaznakoment"/>
          <w:rFonts w:eastAsia="Calibri" w:cs="Calibri"/>
          <w:b w:val="0"/>
          <w:bCs w:val="0"/>
          <w:kern w:val="0"/>
          <w:lang w:eastAsia="en-US"/>
        </w:rPr>
        <w:commentReference w:id="8"/>
      </w:r>
      <w:r w:rsidRPr="00D52491">
        <w:rPr>
          <w:rFonts w:asciiTheme="minorHAnsi" w:hAnsiTheme="minorHAnsi"/>
          <w:b w:val="0"/>
          <w:sz w:val="24"/>
          <w:szCs w:val="24"/>
        </w:rPr>
        <w:t>patří mezi frekventovaná řešení léčby obezity. Při chirurgickém výkonu se žaludek podváže cévní protézou nebo speciální svorkou. Žaludek tak dostane tvar přesýpacích hodin, přičemž jeho ústí je 10 – 12 mm a horní oddíl má obsah asi 50 ml.</w:t>
      </w:r>
      <w:bookmarkEnd w:id="9"/>
      <w:r w:rsidRPr="00D52491">
        <w:rPr>
          <w:rFonts w:asciiTheme="minorHAnsi" w:hAnsiTheme="minorHAnsi"/>
          <w:b w:val="0"/>
          <w:sz w:val="24"/>
          <w:szCs w:val="24"/>
        </w:rPr>
        <w:t xml:space="preserve"> </w:t>
      </w:r>
    </w:p>
    <w:p w:rsidR="00D52491" w:rsidRDefault="00D52491" w:rsidP="00A30566">
      <w:pPr>
        <w:pStyle w:val="Nadpis1"/>
        <w:numPr>
          <w:ilvl w:val="0"/>
          <w:numId w:val="0"/>
        </w:numPr>
        <w:ind w:left="360" w:hanging="360"/>
        <w:rPr>
          <w:rFonts w:asciiTheme="minorHAnsi" w:hAnsiTheme="minorHAnsi"/>
          <w:sz w:val="24"/>
          <w:szCs w:val="24"/>
        </w:rPr>
      </w:pPr>
    </w:p>
    <w:p w:rsidR="00D52491" w:rsidRDefault="00D52491">
      <w:pPr>
        <w:jc w:val="left"/>
        <w:rPr>
          <w:rFonts w:asciiTheme="minorHAnsi" w:eastAsia="Times New Roman" w:hAnsiTheme="minorHAnsi" w:cs="Times New Roman"/>
          <w:b/>
          <w:bCs/>
          <w:kern w:val="36"/>
          <w:szCs w:val="24"/>
          <w:lang w:eastAsia="cs-CZ"/>
        </w:rPr>
      </w:pPr>
      <w:r>
        <w:rPr>
          <w:rFonts w:asciiTheme="minorHAnsi" w:hAnsiTheme="minorHAnsi"/>
          <w:szCs w:val="24"/>
        </w:rPr>
        <w:br w:type="page"/>
      </w:r>
    </w:p>
    <w:p w:rsidR="00A30566" w:rsidRPr="00D52491" w:rsidRDefault="00A30566" w:rsidP="00A30566">
      <w:pPr>
        <w:pStyle w:val="Nadpis1"/>
        <w:numPr>
          <w:ilvl w:val="0"/>
          <w:numId w:val="0"/>
        </w:numPr>
        <w:ind w:left="360" w:hanging="360"/>
        <w:rPr>
          <w:rFonts w:asciiTheme="minorHAnsi" w:hAnsiTheme="minorHAnsi"/>
          <w:b w:val="0"/>
          <w:sz w:val="24"/>
          <w:szCs w:val="24"/>
        </w:rPr>
      </w:pPr>
      <w:bookmarkStart w:id="10" w:name="_Toc387005451"/>
      <w:r w:rsidRPr="00D52491">
        <w:rPr>
          <w:rFonts w:asciiTheme="minorHAnsi" w:hAnsiTheme="minorHAnsi"/>
          <w:sz w:val="24"/>
          <w:szCs w:val="24"/>
        </w:rPr>
        <w:lastRenderedPageBreak/>
        <w:t>Obrázek č. 1:</w:t>
      </w:r>
      <w:r w:rsidRPr="00D52491">
        <w:rPr>
          <w:rFonts w:asciiTheme="minorHAnsi" w:hAnsiTheme="minorHAnsi"/>
          <w:b w:val="0"/>
          <w:sz w:val="24"/>
          <w:szCs w:val="24"/>
        </w:rPr>
        <w:t xml:space="preserve"> Bandáž žaludku pomocí svorky</w:t>
      </w:r>
      <w:bookmarkEnd w:id="10"/>
    </w:p>
    <w:p w:rsidR="00A30566" w:rsidRDefault="00A30566" w:rsidP="00A30566">
      <w:pPr>
        <w:rPr>
          <w:sz w:val="22"/>
        </w:rPr>
      </w:pPr>
      <w:r>
        <w:rPr>
          <w:noProof/>
          <w:lang w:eastAsia="cs-CZ"/>
        </w:rPr>
        <w:drawing>
          <wp:inline distT="0" distB="0" distL="0" distR="0">
            <wp:extent cx="2628900" cy="2571750"/>
            <wp:effectExtent l="0" t="0" r="0" b="0"/>
            <wp:docPr id="13" name="Obrázek 13" descr="bandá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bandáž"/>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2571750"/>
                    </a:xfrm>
                    <a:prstGeom prst="rect">
                      <a:avLst/>
                    </a:prstGeom>
                    <a:noFill/>
                    <a:ln>
                      <a:noFill/>
                    </a:ln>
                  </pic:spPr>
                </pic:pic>
              </a:graphicData>
            </a:graphic>
          </wp:inline>
        </w:drawing>
      </w:r>
    </w:p>
    <w:p w:rsidR="00A30566" w:rsidRPr="00D52491" w:rsidRDefault="00A30566" w:rsidP="00857A44">
      <w:pPr>
        <w:spacing w:after="0"/>
        <w:rPr>
          <w:rFonts w:asciiTheme="minorHAnsi" w:hAnsiTheme="minorHAnsi" w:cs="Times New Roman"/>
          <w:szCs w:val="24"/>
        </w:rPr>
      </w:pPr>
      <w:r w:rsidRPr="00D52491">
        <w:rPr>
          <w:rFonts w:asciiTheme="minorHAnsi" w:hAnsiTheme="minorHAnsi" w:cs="Times New Roman"/>
          <w:szCs w:val="24"/>
        </w:rPr>
        <w:t xml:space="preserve">Modernější variantou je tzv. </w:t>
      </w:r>
      <w:proofErr w:type="spellStart"/>
      <w:r w:rsidRPr="00D52491">
        <w:rPr>
          <w:rFonts w:asciiTheme="minorHAnsi" w:hAnsiTheme="minorHAnsi" w:cs="Times New Roman"/>
          <w:szCs w:val="24"/>
        </w:rPr>
        <w:t>adjustabilní</w:t>
      </w:r>
      <w:proofErr w:type="spellEnd"/>
      <w:r w:rsidRPr="00D52491">
        <w:rPr>
          <w:rFonts w:asciiTheme="minorHAnsi" w:hAnsiTheme="minorHAnsi" w:cs="Times New Roman"/>
          <w:szCs w:val="24"/>
        </w:rPr>
        <w:t xml:space="preserve"> bandáž žaludku, kdy je manžeta naplněna tekutinou a spojující hadička je vyvedena do podkoží a zakončena portem, který se obvykle používá při podávání léků nebo parenterální výživy. Vpravováním určitého množství tekutiny tak může být průchod bandáže zmenšován nebo zvětšován.</w:t>
      </w:r>
    </w:p>
    <w:p w:rsidR="00D52491" w:rsidRDefault="00D52491" w:rsidP="00BA44D8">
      <w:pPr>
        <w:pStyle w:val="Nadpis1"/>
        <w:numPr>
          <w:ilvl w:val="0"/>
          <w:numId w:val="0"/>
        </w:numPr>
        <w:spacing w:before="0" w:beforeAutospacing="0" w:after="0" w:afterAutospacing="0"/>
        <w:rPr>
          <w:rFonts w:asciiTheme="minorHAnsi" w:hAnsiTheme="minorHAnsi"/>
          <w:sz w:val="24"/>
          <w:szCs w:val="24"/>
        </w:rPr>
      </w:pPr>
    </w:p>
    <w:p w:rsidR="00A30566" w:rsidRPr="00D52491" w:rsidRDefault="00A30566" w:rsidP="00A30566">
      <w:pPr>
        <w:pStyle w:val="Nadpis1"/>
        <w:numPr>
          <w:ilvl w:val="0"/>
          <w:numId w:val="0"/>
        </w:numPr>
        <w:rPr>
          <w:rFonts w:asciiTheme="minorHAnsi" w:hAnsiTheme="minorHAnsi"/>
          <w:sz w:val="24"/>
          <w:szCs w:val="24"/>
        </w:rPr>
      </w:pPr>
      <w:bookmarkStart w:id="11" w:name="_Toc387005452"/>
      <w:r w:rsidRPr="00D52491">
        <w:rPr>
          <w:rFonts w:asciiTheme="minorHAnsi" w:hAnsiTheme="minorHAnsi"/>
          <w:sz w:val="24"/>
          <w:szCs w:val="24"/>
        </w:rPr>
        <w:t>Obrázek č. 2:</w:t>
      </w:r>
      <w:r w:rsidRPr="00D52491">
        <w:rPr>
          <w:rFonts w:asciiTheme="minorHAnsi" w:hAnsiTheme="minorHAnsi"/>
          <w:b w:val="0"/>
          <w:sz w:val="24"/>
          <w:szCs w:val="24"/>
        </w:rPr>
        <w:t xml:space="preserve"> </w:t>
      </w:r>
      <w:proofErr w:type="spellStart"/>
      <w:r w:rsidRPr="00D52491">
        <w:rPr>
          <w:rFonts w:asciiTheme="minorHAnsi" w:hAnsiTheme="minorHAnsi"/>
          <w:b w:val="0"/>
          <w:sz w:val="24"/>
          <w:szCs w:val="24"/>
        </w:rPr>
        <w:t>Adjustabilní</w:t>
      </w:r>
      <w:proofErr w:type="spellEnd"/>
      <w:r w:rsidRPr="00D52491">
        <w:rPr>
          <w:rFonts w:asciiTheme="minorHAnsi" w:hAnsiTheme="minorHAnsi"/>
          <w:b w:val="0"/>
          <w:sz w:val="24"/>
          <w:szCs w:val="24"/>
        </w:rPr>
        <w:t xml:space="preserve"> bandáž žaludku</w:t>
      </w:r>
      <w:bookmarkEnd w:id="11"/>
      <w:r w:rsidRPr="00D52491">
        <w:rPr>
          <w:rFonts w:asciiTheme="minorHAnsi" w:hAnsiTheme="minorHAnsi"/>
          <w:b w:val="0"/>
          <w:sz w:val="24"/>
          <w:szCs w:val="24"/>
        </w:rPr>
        <w:t xml:space="preserve"> </w:t>
      </w:r>
    </w:p>
    <w:p w:rsidR="00A30566" w:rsidRDefault="00A30566" w:rsidP="00A30566">
      <w:pPr>
        <w:rPr>
          <w:sz w:val="22"/>
        </w:rPr>
      </w:pPr>
      <w:r>
        <w:rPr>
          <w:noProof/>
          <w:lang w:eastAsia="cs-CZ"/>
        </w:rPr>
        <w:drawing>
          <wp:inline distT="0" distB="0" distL="0" distR="0">
            <wp:extent cx="2495550" cy="1504950"/>
            <wp:effectExtent l="0" t="0" r="0" b="0"/>
            <wp:docPr id="12" name="Obrázek 12" descr="bandá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bandáž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5550" cy="1504950"/>
                    </a:xfrm>
                    <a:prstGeom prst="rect">
                      <a:avLst/>
                    </a:prstGeom>
                    <a:noFill/>
                    <a:ln>
                      <a:noFill/>
                    </a:ln>
                  </pic:spPr>
                </pic:pic>
              </a:graphicData>
            </a:graphic>
          </wp:inline>
        </w:drawing>
      </w:r>
    </w:p>
    <w:p w:rsidR="00857A44" w:rsidRDefault="00857A44" w:rsidP="00A30566">
      <w:pPr>
        <w:spacing w:after="0" w:line="240" w:lineRule="auto"/>
        <w:rPr>
          <w:rFonts w:asciiTheme="minorHAnsi" w:hAnsiTheme="minorHAnsi" w:cs="Times New Roman"/>
          <w:szCs w:val="24"/>
        </w:rPr>
      </w:pPr>
    </w:p>
    <w:p w:rsidR="00A30566" w:rsidRPr="00D52491" w:rsidRDefault="00A30566" w:rsidP="00BA44D8">
      <w:pPr>
        <w:spacing w:after="120"/>
        <w:rPr>
          <w:rFonts w:asciiTheme="minorHAnsi" w:hAnsiTheme="minorHAnsi" w:cs="Times New Roman"/>
          <w:szCs w:val="24"/>
        </w:rPr>
      </w:pPr>
      <w:r w:rsidRPr="00D52491">
        <w:rPr>
          <w:rFonts w:asciiTheme="minorHAnsi" w:hAnsiTheme="minorHAnsi" w:cs="Times New Roman"/>
          <w:szCs w:val="24"/>
        </w:rPr>
        <w:t xml:space="preserve">Při klasické bandáži je zúžení fixní, může tak dojít k dilataci horního dílu, zvláště pokud je pacient neukázněný v dodržování dietních opatření. Někdy dochází ke zvětšení až sedmkrát. Navíc pacient, který je nespolupracující a neomezí příjem stravy, pak zvrací. Přechodné zvracení v období adaptace nevadí.  Při dlouhodobějším přejídání však bandáž ztrácí efekt, objevuje refluxní ezofagitis. </w:t>
      </w:r>
    </w:p>
    <w:p w:rsidR="00A30566" w:rsidRPr="00D52491" w:rsidRDefault="00A30566" w:rsidP="00BA44D8">
      <w:pPr>
        <w:spacing w:after="120"/>
        <w:rPr>
          <w:rFonts w:asciiTheme="minorHAnsi" w:hAnsiTheme="minorHAnsi" w:cs="Times New Roman"/>
          <w:szCs w:val="24"/>
        </w:rPr>
      </w:pPr>
      <w:r w:rsidRPr="00D52491">
        <w:rPr>
          <w:rFonts w:asciiTheme="minorHAnsi" w:hAnsiTheme="minorHAnsi" w:cs="Times New Roman"/>
          <w:szCs w:val="24"/>
        </w:rPr>
        <w:t xml:space="preserve">V dřívějších dobách byl tento typ bandáže standardně využíván k léčbě obezity, především při selhání jiných léčebných metod. V dnešní době se provádí jen </w:t>
      </w:r>
      <w:proofErr w:type="spellStart"/>
      <w:r w:rsidRPr="00D52491">
        <w:rPr>
          <w:rFonts w:asciiTheme="minorHAnsi" w:hAnsiTheme="minorHAnsi" w:cs="Times New Roman"/>
          <w:szCs w:val="24"/>
        </w:rPr>
        <w:t>adjustabilní</w:t>
      </w:r>
      <w:proofErr w:type="spellEnd"/>
      <w:r w:rsidRPr="00D52491">
        <w:rPr>
          <w:rFonts w:asciiTheme="minorHAnsi" w:hAnsiTheme="minorHAnsi" w:cs="Times New Roman"/>
          <w:szCs w:val="24"/>
        </w:rPr>
        <w:t xml:space="preserve"> bandáž, počet </w:t>
      </w:r>
      <w:r w:rsidRPr="00D52491">
        <w:rPr>
          <w:rFonts w:asciiTheme="minorHAnsi" w:hAnsiTheme="minorHAnsi" w:cs="Times New Roman"/>
          <w:szCs w:val="24"/>
        </w:rPr>
        <w:lastRenderedPageBreak/>
        <w:t xml:space="preserve">výkonů v České republice stále stoupá. </w:t>
      </w:r>
      <w:proofErr w:type="spellStart"/>
      <w:r w:rsidRPr="00D52491">
        <w:rPr>
          <w:rFonts w:asciiTheme="minorHAnsi" w:hAnsiTheme="minorHAnsi" w:cs="Times New Roman"/>
          <w:szCs w:val="24"/>
        </w:rPr>
        <w:t>Bariatrické</w:t>
      </w:r>
      <w:proofErr w:type="spellEnd"/>
      <w:r w:rsidRPr="00D52491">
        <w:rPr>
          <w:rFonts w:asciiTheme="minorHAnsi" w:hAnsiTheme="minorHAnsi" w:cs="Times New Roman"/>
          <w:szCs w:val="24"/>
        </w:rPr>
        <w:t xml:space="preserve"> operace jsou jedinou léčbou, u které bylo prokázáno výrazné snížení mortality nemocných. </w:t>
      </w:r>
    </w:p>
    <w:p w:rsidR="00A30566" w:rsidRPr="00D52491" w:rsidRDefault="00A30566" w:rsidP="00BA44D8">
      <w:pPr>
        <w:spacing w:after="120"/>
        <w:rPr>
          <w:rFonts w:asciiTheme="minorHAnsi" w:hAnsiTheme="minorHAnsi" w:cs="Times New Roman"/>
          <w:szCs w:val="24"/>
        </w:rPr>
      </w:pPr>
      <w:r w:rsidRPr="00D52491">
        <w:rPr>
          <w:rFonts w:asciiTheme="minorHAnsi" w:hAnsiTheme="minorHAnsi" w:cs="Times New Roman"/>
          <w:szCs w:val="24"/>
        </w:rPr>
        <w:t xml:space="preserve">Dnes se stále častěji indikuje tzv. rukávová gastrektomie, neboli </w:t>
      </w:r>
      <w:proofErr w:type="spellStart"/>
      <w:r w:rsidRPr="00D52491">
        <w:rPr>
          <w:rFonts w:asciiTheme="minorHAnsi" w:hAnsiTheme="minorHAnsi" w:cs="Times New Roman"/>
          <w:szCs w:val="24"/>
        </w:rPr>
        <w:t>tubulizace</w:t>
      </w:r>
      <w:proofErr w:type="spellEnd"/>
      <w:r w:rsidRPr="00D52491">
        <w:rPr>
          <w:rFonts w:asciiTheme="minorHAnsi" w:hAnsiTheme="minorHAnsi" w:cs="Times New Roman"/>
          <w:szCs w:val="24"/>
        </w:rPr>
        <w:t xml:space="preserve"> žaludku. Po tomto výkonu se žaludek mění v úzkou trubku a nehrozí dilatace a ztráta efektu.</w:t>
      </w:r>
    </w:p>
    <w:p w:rsidR="00A30566" w:rsidRPr="00D52491" w:rsidRDefault="00A30566" w:rsidP="00A30566">
      <w:pPr>
        <w:pStyle w:val="Nadpis1"/>
        <w:numPr>
          <w:ilvl w:val="0"/>
          <w:numId w:val="0"/>
        </w:numPr>
        <w:ind w:left="360" w:hanging="360"/>
        <w:rPr>
          <w:rFonts w:asciiTheme="minorHAnsi" w:hAnsiTheme="minorHAnsi"/>
          <w:sz w:val="24"/>
          <w:szCs w:val="24"/>
        </w:rPr>
      </w:pPr>
      <w:bookmarkStart w:id="12" w:name="_Toc387005453"/>
      <w:r w:rsidRPr="00D52491">
        <w:rPr>
          <w:rFonts w:asciiTheme="minorHAnsi" w:hAnsiTheme="minorHAnsi"/>
          <w:sz w:val="24"/>
          <w:szCs w:val="24"/>
        </w:rPr>
        <w:t>Obrázek č. 3:</w:t>
      </w:r>
      <w:r w:rsidRPr="00D52491">
        <w:rPr>
          <w:rFonts w:asciiTheme="minorHAnsi" w:hAnsiTheme="minorHAnsi"/>
          <w:b w:val="0"/>
          <w:sz w:val="24"/>
          <w:szCs w:val="24"/>
        </w:rPr>
        <w:t xml:space="preserve"> Rukávová gastrektomie</w:t>
      </w:r>
      <w:bookmarkEnd w:id="12"/>
    </w:p>
    <w:p w:rsidR="00A30566" w:rsidRDefault="00A30566" w:rsidP="00A30566">
      <w:pPr>
        <w:rPr>
          <w:sz w:val="22"/>
        </w:rPr>
      </w:pPr>
      <w:r>
        <w:rPr>
          <w:noProof/>
          <w:lang w:eastAsia="cs-CZ"/>
        </w:rPr>
        <w:drawing>
          <wp:inline distT="0" distB="0" distL="0" distR="0">
            <wp:extent cx="2390775" cy="1638300"/>
            <wp:effectExtent l="0" t="0" r="9525" b="0"/>
            <wp:docPr id="5" name="Obrázek 5" descr="bandá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bandáž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638300"/>
                    </a:xfrm>
                    <a:prstGeom prst="rect">
                      <a:avLst/>
                    </a:prstGeom>
                    <a:noFill/>
                    <a:ln>
                      <a:noFill/>
                    </a:ln>
                  </pic:spPr>
                </pic:pic>
              </a:graphicData>
            </a:graphic>
          </wp:inline>
        </w:drawing>
      </w:r>
    </w:p>
    <w:p w:rsidR="00A30566" w:rsidRPr="00D52491" w:rsidRDefault="00A30566" w:rsidP="00BA44D8">
      <w:pPr>
        <w:spacing w:after="120"/>
        <w:rPr>
          <w:rFonts w:asciiTheme="minorHAnsi" w:hAnsiTheme="minorHAnsi" w:cs="Times New Roman"/>
          <w:szCs w:val="24"/>
        </w:rPr>
      </w:pPr>
      <w:r w:rsidRPr="00D52491">
        <w:rPr>
          <w:rFonts w:asciiTheme="minorHAnsi" w:hAnsiTheme="minorHAnsi" w:cs="Times New Roman"/>
          <w:szCs w:val="24"/>
        </w:rPr>
        <w:t xml:space="preserve">Za indikaci </w:t>
      </w:r>
      <w:proofErr w:type="spellStart"/>
      <w:r w:rsidRPr="00D52491">
        <w:rPr>
          <w:rFonts w:asciiTheme="minorHAnsi" w:hAnsiTheme="minorHAnsi" w:cs="Times New Roman"/>
          <w:szCs w:val="24"/>
        </w:rPr>
        <w:t>bariatrických</w:t>
      </w:r>
      <w:proofErr w:type="spellEnd"/>
      <w:r w:rsidRPr="00D52491">
        <w:rPr>
          <w:rFonts w:asciiTheme="minorHAnsi" w:hAnsiTheme="minorHAnsi" w:cs="Times New Roman"/>
          <w:szCs w:val="24"/>
        </w:rPr>
        <w:t xml:space="preserve"> výkonů se podle nových Evropských doporučení z roku 2007 pokládá:</w:t>
      </w:r>
    </w:p>
    <w:p w:rsidR="00A30566" w:rsidRPr="00D52491" w:rsidRDefault="00A30566" w:rsidP="00BA44D8">
      <w:pPr>
        <w:spacing w:after="120"/>
        <w:rPr>
          <w:rFonts w:asciiTheme="minorHAnsi" w:hAnsiTheme="minorHAnsi" w:cs="Times New Roman"/>
          <w:szCs w:val="24"/>
        </w:rPr>
      </w:pPr>
      <w:r w:rsidRPr="00D52491">
        <w:rPr>
          <w:rFonts w:asciiTheme="minorHAnsi" w:hAnsiTheme="minorHAnsi" w:cs="Times New Roman"/>
          <w:szCs w:val="24"/>
        </w:rPr>
        <w:t>Obezita s BMI vyšším než 40, popřípadě nad 35 s komplikacemi. Při komplikacích i pacienti s nižším BMI, pokud měli ve své historii někdy BMI vyšší než 35.</w:t>
      </w:r>
    </w:p>
    <w:p w:rsidR="00A30566" w:rsidRPr="00D52491" w:rsidRDefault="00A30566" w:rsidP="00BA44D8">
      <w:pPr>
        <w:spacing w:after="120"/>
        <w:rPr>
          <w:rFonts w:asciiTheme="minorHAnsi" w:hAnsiTheme="minorHAnsi" w:cs="Times New Roman"/>
          <w:szCs w:val="24"/>
        </w:rPr>
      </w:pPr>
      <w:r w:rsidRPr="00D52491">
        <w:rPr>
          <w:rFonts w:asciiTheme="minorHAnsi" w:hAnsiTheme="minorHAnsi" w:cs="Times New Roman"/>
          <w:szCs w:val="24"/>
        </w:rPr>
        <w:t>Selhání konzervativních léčebných postupů.</w:t>
      </w:r>
    </w:p>
    <w:p w:rsidR="00A30566" w:rsidRPr="00D52491" w:rsidRDefault="00A30566" w:rsidP="00BA44D8">
      <w:pPr>
        <w:spacing w:after="120"/>
        <w:rPr>
          <w:rFonts w:asciiTheme="minorHAnsi" w:hAnsiTheme="minorHAnsi" w:cs="Times New Roman"/>
          <w:szCs w:val="24"/>
        </w:rPr>
      </w:pPr>
      <w:r w:rsidRPr="00D52491">
        <w:rPr>
          <w:rFonts w:asciiTheme="minorHAnsi" w:hAnsiTheme="minorHAnsi" w:cs="Times New Roman"/>
          <w:szCs w:val="24"/>
        </w:rPr>
        <w:t>Spolupracující pacient, netrpící bulimií, schopný dlouhodobé dispenzarizace.</w:t>
      </w:r>
    </w:p>
    <w:p w:rsidR="00A30566" w:rsidRPr="00D52491" w:rsidRDefault="00A30566" w:rsidP="00BA44D8">
      <w:pPr>
        <w:spacing w:after="120"/>
        <w:rPr>
          <w:rFonts w:asciiTheme="minorHAnsi" w:hAnsiTheme="minorHAnsi" w:cs="Times New Roman"/>
          <w:szCs w:val="24"/>
        </w:rPr>
      </w:pPr>
      <w:r w:rsidRPr="00D52491">
        <w:rPr>
          <w:rFonts w:asciiTheme="minorHAnsi" w:hAnsiTheme="minorHAnsi" w:cs="Times New Roman"/>
          <w:szCs w:val="24"/>
        </w:rPr>
        <w:t xml:space="preserve">Před zákrokem je pacient psychologicky a </w:t>
      </w:r>
      <w:proofErr w:type="spellStart"/>
      <w:r w:rsidRPr="00D52491">
        <w:rPr>
          <w:rFonts w:asciiTheme="minorHAnsi" w:hAnsiTheme="minorHAnsi" w:cs="Times New Roman"/>
          <w:szCs w:val="24"/>
        </w:rPr>
        <w:t>obezitologicky</w:t>
      </w:r>
      <w:proofErr w:type="spellEnd"/>
      <w:r w:rsidRPr="00D52491">
        <w:rPr>
          <w:rFonts w:asciiTheme="minorHAnsi" w:hAnsiTheme="minorHAnsi" w:cs="Times New Roman"/>
          <w:szCs w:val="24"/>
        </w:rPr>
        <w:t xml:space="preserve"> vyšetřen. Doporučuje se fibroskopie k vyloučení refluxní ezofagitis. V návaznosti na výkon se používá speciální dieta.</w:t>
      </w:r>
    </w:p>
    <w:p w:rsidR="00A30566" w:rsidRDefault="00A30566" w:rsidP="00A30566">
      <w:pPr>
        <w:spacing w:after="0" w:line="240" w:lineRule="auto"/>
        <w:rPr>
          <w:rFonts w:cs="Times New Roman"/>
          <w:b/>
          <w:szCs w:val="24"/>
        </w:rPr>
      </w:pPr>
    </w:p>
    <w:p w:rsidR="00A30566" w:rsidRPr="00BA44D8" w:rsidRDefault="00A30566" w:rsidP="00BA44D8">
      <w:pPr>
        <w:shd w:val="clear" w:color="auto" w:fill="FFFFFF"/>
        <w:spacing w:after="0"/>
        <w:rPr>
          <w:rFonts w:asciiTheme="minorHAnsi" w:eastAsia="Times New Roman" w:hAnsiTheme="minorHAnsi" w:cs="Times New Roman"/>
          <w:b/>
          <w:color w:val="000000"/>
          <w:sz w:val="26"/>
          <w:szCs w:val="26"/>
          <w:lang w:eastAsia="cs-CZ"/>
        </w:rPr>
      </w:pPr>
      <w:r w:rsidRPr="00BA44D8">
        <w:rPr>
          <w:rFonts w:asciiTheme="minorHAnsi" w:eastAsia="Times New Roman" w:hAnsiTheme="minorHAnsi" w:cs="Times New Roman"/>
          <w:b/>
          <w:color w:val="000000"/>
          <w:sz w:val="26"/>
          <w:szCs w:val="26"/>
          <w:lang w:eastAsia="cs-CZ"/>
        </w:rPr>
        <w:t>Otázky:</w:t>
      </w:r>
    </w:p>
    <w:p w:rsidR="00A30566" w:rsidRPr="00D52491" w:rsidRDefault="00A30566" w:rsidP="00857A44">
      <w:pPr>
        <w:spacing w:before="120" w:after="0"/>
        <w:rPr>
          <w:rFonts w:asciiTheme="minorHAnsi" w:hAnsiTheme="minorHAnsi" w:cs="Times New Roman"/>
          <w:szCs w:val="24"/>
        </w:rPr>
      </w:pPr>
      <w:r w:rsidRPr="00D52491">
        <w:rPr>
          <w:rFonts w:asciiTheme="minorHAnsi" w:hAnsiTheme="minorHAnsi" w:cs="Times New Roman"/>
          <w:szCs w:val="24"/>
        </w:rPr>
        <w:t>Jaký je význam operačního řešení obezity?</w:t>
      </w:r>
    </w:p>
    <w:p w:rsidR="00A30566" w:rsidRPr="00D52491" w:rsidRDefault="00A30566" w:rsidP="00857A44">
      <w:pPr>
        <w:spacing w:before="120" w:after="0"/>
        <w:rPr>
          <w:rFonts w:asciiTheme="minorHAnsi" w:hAnsiTheme="minorHAnsi" w:cs="Times New Roman"/>
          <w:szCs w:val="24"/>
        </w:rPr>
      </w:pPr>
      <w:r w:rsidRPr="00D52491">
        <w:rPr>
          <w:rFonts w:asciiTheme="minorHAnsi" w:hAnsiTheme="minorHAnsi" w:cs="Times New Roman"/>
          <w:szCs w:val="24"/>
        </w:rPr>
        <w:t>Které další metody v léčbě obezity znáte?</w:t>
      </w:r>
    </w:p>
    <w:p w:rsidR="00857A44" w:rsidRDefault="00857A44" w:rsidP="00391457">
      <w:pPr>
        <w:shd w:val="clear" w:color="auto" w:fill="FFFFFF"/>
        <w:spacing w:after="0"/>
        <w:rPr>
          <w:rFonts w:asciiTheme="minorHAnsi" w:eastAsia="Times New Roman" w:hAnsiTheme="minorHAnsi" w:cs="Times New Roman"/>
          <w:b/>
          <w:color w:val="000000"/>
          <w:szCs w:val="24"/>
          <w:lang w:eastAsia="cs-CZ"/>
        </w:rPr>
      </w:pPr>
    </w:p>
    <w:p w:rsidR="00A30566" w:rsidRPr="00BA44D8" w:rsidRDefault="00A30566" w:rsidP="00857A44">
      <w:pPr>
        <w:shd w:val="clear" w:color="auto" w:fill="FFFFFF"/>
        <w:spacing w:after="0"/>
        <w:rPr>
          <w:rFonts w:asciiTheme="minorHAnsi" w:eastAsia="Times New Roman" w:hAnsiTheme="minorHAnsi" w:cs="Times New Roman"/>
          <w:b/>
          <w:color w:val="000000"/>
          <w:sz w:val="26"/>
          <w:szCs w:val="26"/>
          <w:lang w:eastAsia="cs-CZ"/>
        </w:rPr>
      </w:pPr>
      <w:r w:rsidRPr="00BA44D8">
        <w:rPr>
          <w:rFonts w:asciiTheme="minorHAnsi" w:eastAsia="Times New Roman" w:hAnsiTheme="minorHAnsi" w:cs="Times New Roman"/>
          <w:b/>
          <w:color w:val="000000"/>
          <w:sz w:val="26"/>
          <w:szCs w:val="26"/>
          <w:lang w:eastAsia="cs-CZ"/>
        </w:rPr>
        <w:t>Pro zpestření příběh z internetu:</w:t>
      </w:r>
    </w:p>
    <w:p w:rsidR="00A30566" w:rsidRPr="00D52491" w:rsidRDefault="00A30566" w:rsidP="00391457">
      <w:pPr>
        <w:shd w:val="clear" w:color="auto" w:fill="FFFFFF"/>
        <w:spacing w:before="120" w:after="120"/>
        <w:rPr>
          <w:rFonts w:asciiTheme="minorHAnsi" w:eastAsia="Times New Roman" w:hAnsiTheme="minorHAnsi" w:cs="Times New Roman"/>
          <w:b/>
          <w:color w:val="000000"/>
          <w:szCs w:val="24"/>
          <w:lang w:eastAsia="cs-CZ"/>
        </w:rPr>
      </w:pPr>
      <w:r w:rsidRPr="00D52491">
        <w:rPr>
          <w:rFonts w:asciiTheme="minorHAnsi" w:eastAsia="Times New Roman" w:hAnsiTheme="minorHAnsi" w:cs="Times New Roman"/>
          <w:b/>
          <w:color w:val="000000"/>
          <w:szCs w:val="24"/>
          <w:lang w:eastAsia="cs-CZ"/>
        </w:rPr>
        <w:t>Život s bandáží</w:t>
      </w:r>
    </w:p>
    <w:p w:rsidR="00A30566" w:rsidRPr="00D52491" w:rsidRDefault="00A30566" w:rsidP="00BA44D8">
      <w:pPr>
        <w:shd w:val="clear" w:color="auto" w:fill="FFFFFF"/>
        <w:spacing w:after="120"/>
        <w:rPr>
          <w:rFonts w:asciiTheme="minorHAnsi" w:eastAsia="Times New Roman" w:hAnsiTheme="minorHAnsi" w:cs="Times New Roman"/>
          <w:b/>
          <w:i/>
          <w:color w:val="000000"/>
          <w:szCs w:val="24"/>
          <w:lang w:eastAsia="cs-CZ"/>
        </w:rPr>
      </w:pPr>
      <w:r w:rsidRPr="00D52491">
        <w:rPr>
          <w:rFonts w:asciiTheme="minorHAnsi" w:eastAsia="Times New Roman" w:hAnsiTheme="minorHAnsi" w:cs="Times New Roman"/>
          <w:i/>
          <w:color w:val="000000"/>
          <w:szCs w:val="24"/>
          <w:lang w:eastAsia="cs-CZ"/>
        </w:rPr>
        <w:t xml:space="preserve">„Prvních pár měsíců po zákroku jsem se cítila fantasticky. Byla jsem plná euforie, protože kila šla dolů téměř sama. Bez větších problémů jsem najela na nový způsob stravování – nejprve tekutá dieta, potom kašovitá a nakonec vše, ale v omezeném množství. Pracovala jsem v kanceláři na poště, kde mě všechny kolegyně podporovaly a spolu se mnou měly radost z </w:t>
      </w:r>
      <w:r w:rsidRPr="00D52491">
        <w:rPr>
          <w:rFonts w:asciiTheme="minorHAnsi" w:eastAsia="Times New Roman" w:hAnsiTheme="minorHAnsi" w:cs="Times New Roman"/>
          <w:i/>
          <w:color w:val="000000"/>
          <w:szCs w:val="24"/>
          <w:lang w:eastAsia="cs-CZ"/>
        </w:rPr>
        <w:lastRenderedPageBreak/>
        <w:t>každého shozeného kila. Za půl roku jsem se dostala na 109 kg,“ pochvaluje si. Ovšem kvůli organizačním změnám přešla z kanceláře na poštovní přepážku nejfrekventovanější pošty a začaly problémy. A to velké.</w:t>
      </w:r>
    </w:p>
    <w:p w:rsidR="00A30566" w:rsidRPr="00D52491" w:rsidRDefault="00A30566" w:rsidP="00BA44D8">
      <w:pPr>
        <w:shd w:val="clear" w:color="auto" w:fill="FFFFFF"/>
        <w:spacing w:after="120"/>
        <w:rPr>
          <w:rFonts w:asciiTheme="minorHAnsi" w:eastAsia="Times New Roman" w:hAnsiTheme="minorHAnsi" w:cs="Times New Roman"/>
          <w:i/>
          <w:color w:val="000000"/>
          <w:szCs w:val="24"/>
          <w:lang w:eastAsia="cs-CZ"/>
        </w:rPr>
      </w:pPr>
      <w:r w:rsidRPr="00D52491">
        <w:rPr>
          <w:rFonts w:asciiTheme="minorHAnsi" w:eastAsia="Times New Roman" w:hAnsiTheme="minorHAnsi" w:cs="Times New Roman"/>
          <w:i/>
          <w:color w:val="000000"/>
          <w:szCs w:val="24"/>
          <w:lang w:eastAsia="cs-CZ"/>
        </w:rPr>
        <w:t>„Za celou směnu jsem neměla chvilku času něco sníst nebo vypít, o toaletě nemluvě. Často jsem ráno v osm hodin sedla na přepážku a odpoledne se z ní doslova vyhladovělá odpotácela. Potom docházelo k takovým situacím, že jsem jídlo, které jsem snědla, či spíše zhltla, vyzvracela,“ vzpomíná na nepříjemné chvíle. A tak přežívala pomocí čokoládových tyčinek a ovocného džusu. Výsledek na sebe nenechal dlouho čekat – váha začala zase stoupat a brzy překročila 120 kg. A protože se přidaly další zdravotní problémy a nevolnosti, lékaři jí nakonec bandáž odstranili. „To se velmi podepsalo na mém psychickém stavu. Na rozloučenou na klinice mi bylo doporučeno, abych se i nadále chovala tak, jako kdybych měla bandáž. To ale nešlo. Od chvíle, kdy mě ‚</w:t>
      </w:r>
      <w:proofErr w:type="spellStart"/>
      <w:r w:rsidRPr="00D52491">
        <w:rPr>
          <w:rFonts w:asciiTheme="minorHAnsi" w:eastAsia="Times New Roman" w:hAnsiTheme="minorHAnsi" w:cs="Times New Roman"/>
          <w:i/>
          <w:color w:val="000000"/>
          <w:szCs w:val="24"/>
          <w:lang w:eastAsia="cs-CZ"/>
        </w:rPr>
        <w:t>odbandážovali</w:t>
      </w:r>
      <w:proofErr w:type="spellEnd"/>
      <w:r w:rsidRPr="00D52491">
        <w:rPr>
          <w:rFonts w:asciiTheme="minorHAnsi" w:eastAsia="Times New Roman" w:hAnsiTheme="minorHAnsi" w:cs="Times New Roman"/>
          <w:i/>
          <w:color w:val="000000"/>
          <w:szCs w:val="24"/>
          <w:lang w:eastAsia="cs-CZ"/>
        </w:rPr>
        <w:t>‘, jsem trpěla pocitem, že kynu a vše, co sním, se ukládá, a že už mi není žádné pomoci,“ říká Jarmila. A tak chmury zaháněla jídlem. Běžnou snídani tvořily dva velké krajíce chleba namazané silnou vrstvou másla. Během dne tu zákusek, tu jiná sladkost. Vydatný oběd i teplá večeře nebyly žádnou výjimkou. A tak váha stoupala dál, až se zastavila u 136 kg.</w:t>
      </w:r>
    </w:p>
    <w:p w:rsidR="00391457" w:rsidRDefault="00391457" w:rsidP="00391457">
      <w:pPr>
        <w:shd w:val="clear" w:color="auto" w:fill="FFFFFF"/>
        <w:spacing w:before="120" w:after="120"/>
        <w:outlineLvl w:val="2"/>
        <w:rPr>
          <w:rFonts w:asciiTheme="minorHAnsi" w:eastAsia="Times New Roman" w:hAnsiTheme="minorHAnsi" w:cs="Times New Roman"/>
          <w:b/>
          <w:color w:val="000000"/>
          <w:szCs w:val="24"/>
          <w:lang w:eastAsia="cs-CZ"/>
        </w:rPr>
      </w:pPr>
    </w:p>
    <w:p w:rsidR="00A30566" w:rsidRPr="00D52491" w:rsidRDefault="00A30566" w:rsidP="00391457">
      <w:pPr>
        <w:shd w:val="clear" w:color="auto" w:fill="FFFFFF"/>
        <w:spacing w:before="120" w:after="120"/>
        <w:outlineLvl w:val="2"/>
        <w:rPr>
          <w:rFonts w:asciiTheme="minorHAnsi" w:eastAsia="Times New Roman" w:hAnsiTheme="minorHAnsi" w:cs="Times New Roman"/>
          <w:b/>
          <w:color w:val="000000"/>
          <w:szCs w:val="24"/>
          <w:lang w:eastAsia="cs-CZ"/>
        </w:rPr>
      </w:pPr>
      <w:bookmarkStart w:id="13" w:name="_Toc387005454"/>
      <w:r w:rsidRPr="00D52491">
        <w:rPr>
          <w:rFonts w:asciiTheme="minorHAnsi" w:eastAsia="Times New Roman" w:hAnsiTheme="minorHAnsi" w:cs="Times New Roman"/>
          <w:b/>
          <w:color w:val="000000"/>
          <w:szCs w:val="24"/>
          <w:lang w:eastAsia="cs-CZ"/>
        </w:rPr>
        <w:t>Definitivní rozhodnutí</w:t>
      </w:r>
      <w:bookmarkEnd w:id="13"/>
    </w:p>
    <w:p w:rsidR="00A30566" w:rsidRPr="00D52491" w:rsidRDefault="00A30566" w:rsidP="00391457">
      <w:pPr>
        <w:shd w:val="clear" w:color="auto" w:fill="FFFFFF"/>
        <w:spacing w:before="120" w:after="120"/>
        <w:rPr>
          <w:rFonts w:asciiTheme="minorHAnsi" w:eastAsia="Times New Roman" w:hAnsiTheme="minorHAnsi" w:cs="Times New Roman"/>
          <w:i/>
          <w:color w:val="000000"/>
          <w:szCs w:val="24"/>
          <w:lang w:eastAsia="cs-CZ"/>
        </w:rPr>
      </w:pPr>
      <w:r w:rsidRPr="00D52491">
        <w:rPr>
          <w:rFonts w:asciiTheme="minorHAnsi" w:eastAsia="Times New Roman" w:hAnsiTheme="minorHAnsi" w:cs="Times New Roman"/>
          <w:i/>
          <w:color w:val="000000"/>
          <w:szCs w:val="24"/>
          <w:lang w:eastAsia="cs-CZ"/>
        </w:rPr>
        <w:t>„Na jaře loňského roku už byla na pokraji svých sil, a tak se znovu obrátila na odborníky. Ti jí navrhli novou operaci, další bandáž, ale trochu jiného charakteru. „</w:t>
      </w:r>
      <w:proofErr w:type="spellStart"/>
      <w:r w:rsidRPr="00D52491">
        <w:rPr>
          <w:rFonts w:asciiTheme="minorHAnsi" w:eastAsia="Times New Roman" w:hAnsiTheme="minorHAnsi" w:cs="Times New Roman"/>
          <w:i/>
          <w:color w:val="000000"/>
          <w:szCs w:val="24"/>
          <w:lang w:eastAsia="cs-CZ"/>
        </w:rPr>
        <w:t>Plikace</w:t>
      </w:r>
      <w:proofErr w:type="spellEnd"/>
      <w:r w:rsidRPr="00D52491">
        <w:rPr>
          <w:rFonts w:asciiTheme="minorHAnsi" w:eastAsia="Times New Roman" w:hAnsiTheme="minorHAnsi" w:cs="Times New Roman"/>
          <w:i/>
          <w:color w:val="000000"/>
          <w:szCs w:val="24"/>
          <w:lang w:eastAsia="cs-CZ"/>
        </w:rPr>
        <w:t xml:space="preserve"> žaludku laicky řečeno znamená, že se žaludek zaroluje jako palačinka. Tím se zmenší jeho objem a množství snědeného jídla. Přestože jde v podstatě o tentýž zákrok, tentokrát se cítím se naprosto skvěle, nic mne nebolí, netlačí, nezvracím. Kila jdou dolů sice pomaleji než dříve (taky jsem už starší a metabolismus není tak funkční), ale jde to,“ pochvaluje si. A proč to tentokrát jde? Za neúspěch mohla jednoznačně špatná životospráva. Při bandáží je totiž bezpodmínečně nutné jíst po malých porcích každé tři hodiny. </w:t>
      </w:r>
    </w:p>
    <w:p w:rsidR="00A30566" w:rsidRPr="00D52491" w:rsidRDefault="00A30566" w:rsidP="00391457">
      <w:pPr>
        <w:shd w:val="clear" w:color="auto" w:fill="FFFFFF"/>
        <w:spacing w:before="120" w:after="120"/>
        <w:rPr>
          <w:rFonts w:asciiTheme="minorHAnsi" w:eastAsia="Times New Roman" w:hAnsiTheme="minorHAnsi" w:cs="Times New Roman"/>
          <w:i/>
          <w:color w:val="000000"/>
          <w:szCs w:val="24"/>
          <w:lang w:eastAsia="cs-CZ"/>
        </w:rPr>
      </w:pPr>
      <w:r w:rsidRPr="00D52491">
        <w:rPr>
          <w:rFonts w:asciiTheme="minorHAnsi" w:eastAsia="Times New Roman" w:hAnsiTheme="minorHAnsi" w:cs="Times New Roman"/>
          <w:i/>
          <w:color w:val="000000"/>
          <w:szCs w:val="24"/>
          <w:lang w:eastAsia="cs-CZ"/>
        </w:rPr>
        <w:t>Zatím zhubla Jarmila 14 kg a dostala novou chuť do života. Co pro to musí dělat? Jíst pravidelně každé tři hodiny porce o 120 gramech, dvakrát týdně chodí cvičit a věří, že konečně definitivně zhubne. A jde to celkem lehce. Už proto, že pracuje jako knihovnice a může dodržovat pravidelný stravovací režim. Po zákroku se jí navíc výrazně změnily chutě. A tak na nějaké škvarky, bůček nebo zákusky nemá ani pomyšlení. „Neustále mám chuť na zeleninu a nějak mi pod nos nejde maso, ale snažím se o pestrou skladbu jídelníčku a zatím to vychází. Doufám, že se konečně splní můj největší životní sen a já budu mít normální lidskou váhu a normální konfekční velikost,“ říká s dojetím.“</w:t>
      </w:r>
    </w:p>
    <w:p w:rsidR="00A30566" w:rsidRDefault="00A30566" w:rsidP="00A30566">
      <w:pPr>
        <w:rPr>
          <w:rFonts w:eastAsiaTheme="minorHAnsi" w:cs="Times New Roman"/>
          <w:szCs w:val="24"/>
        </w:rPr>
      </w:pPr>
    </w:p>
    <w:p w:rsidR="00A30566" w:rsidRPr="00D52491" w:rsidRDefault="00A30566" w:rsidP="00A30566">
      <w:pPr>
        <w:pStyle w:val="Nadpis1"/>
        <w:numPr>
          <w:ilvl w:val="0"/>
          <w:numId w:val="21"/>
        </w:numPr>
        <w:snapToGrid w:val="0"/>
        <w:rPr>
          <w:rFonts w:asciiTheme="minorHAnsi" w:hAnsiTheme="minorHAnsi"/>
        </w:rPr>
      </w:pPr>
      <w:bookmarkStart w:id="14" w:name="_Toc387005455"/>
      <w:r w:rsidRPr="00D52491">
        <w:rPr>
          <w:rFonts w:asciiTheme="minorHAnsi" w:hAnsiTheme="minorHAnsi"/>
        </w:rPr>
        <w:lastRenderedPageBreak/>
        <w:t xml:space="preserve">Prostudujte si text o </w:t>
      </w:r>
      <w:proofErr w:type="spellStart"/>
      <w:r w:rsidRPr="00D52491">
        <w:rPr>
          <w:rFonts w:asciiTheme="minorHAnsi" w:hAnsiTheme="minorHAnsi"/>
        </w:rPr>
        <w:t>stomiích</w:t>
      </w:r>
      <w:proofErr w:type="spellEnd"/>
      <w:r w:rsidRPr="00D52491">
        <w:rPr>
          <w:rFonts w:asciiTheme="minorHAnsi" w:hAnsiTheme="minorHAnsi"/>
        </w:rPr>
        <w:t xml:space="preserve"> a najděte tři chyby v jídelním lístku za textem.</w:t>
      </w:r>
      <w:bookmarkEnd w:id="14"/>
    </w:p>
    <w:p w:rsidR="00A30566" w:rsidRPr="00925D9D" w:rsidRDefault="00A30566" w:rsidP="00925D9D">
      <w:pPr>
        <w:spacing w:after="0"/>
        <w:rPr>
          <w:rFonts w:ascii="Calibri" w:hAnsi="Calibri" w:cs="Times New Roman"/>
          <w:b/>
          <w:szCs w:val="24"/>
        </w:rPr>
      </w:pPr>
      <w:r w:rsidRPr="00925D9D">
        <w:rPr>
          <w:rFonts w:ascii="Calibri" w:hAnsi="Calibri" w:cs="Times New Roman"/>
          <w:b/>
          <w:szCs w:val="24"/>
        </w:rPr>
        <w:t xml:space="preserve">Výživa při </w:t>
      </w:r>
      <w:commentRangeStart w:id="15"/>
      <w:proofErr w:type="spellStart"/>
      <w:r w:rsidRPr="00925D9D">
        <w:rPr>
          <w:rFonts w:ascii="Calibri" w:hAnsi="Calibri" w:cs="Times New Roman"/>
          <w:b/>
          <w:szCs w:val="24"/>
        </w:rPr>
        <w:t>stomii</w:t>
      </w:r>
      <w:commentRangeEnd w:id="15"/>
      <w:proofErr w:type="spellEnd"/>
      <w:r w:rsidR="00976BBF">
        <w:rPr>
          <w:rStyle w:val="Odkaznakoment"/>
        </w:rPr>
        <w:commentReference w:id="15"/>
      </w:r>
    </w:p>
    <w:p w:rsidR="00A30566" w:rsidRPr="00925D9D" w:rsidRDefault="00A30566" w:rsidP="00925D9D">
      <w:pPr>
        <w:spacing w:after="0"/>
        <w:rPr>
          <w:rFonts w:ascii="Calibri" w:hAnsi="Calibri" w:cs="Times New Roman"/>
          <w:b/>
          <w:szCs w:val="24"/>
        </w:rPr>
      </w:pPr>
    </w:p>
    <w:p w:rsidR="00A30566" w:rsidRPr="00925D9D" w:rsidRDefault="00A30566" w:rsidP="00925D9D">
      <w:pPr>
        <w:tabs>
          <w:tab w:val="left" w:pos="5220"/>
        </w:tabs>
        <w:spacing w:after="0"/>
        <w:rPr>
          <w:rFonts w:ascii="Calibri" w:hAnsi="Calibri" w:cs="Times New Roman"/>
          <w:b/>
          <w:szCs w:val="24"/>
        </w:rPr>
      </w:pPr>
      <w:r w:rsidRPr="00925D9D">
        <w:rPr>
          <w:rFonts w:ascii="Calibri" w:hAnsi="Calibri" w:cs="Times New Roman"/>
          <w:b/>
          <w:szCs w:val="24"/>
        </w:rPr>
        <w:t xml:space="preserve">Indikace pro založení </w:t>
      </w:r>
      <w:proofErr w:type="spellStart"/>
      <w:r w:rsidRPr="00925D9D">
        <w:rPr>
          <w:rFonts w:ascii="Calibri" w:hAnsi="Calibri" w:cs="Times New Roman"/>
          <w:b/>
          <w:szCs w:val="24"/>
        </w:rPr>
        <w:t>stomie</w:t>
      </w:r>
      <w:proofErr w:type="spellEnd"/>
    </w:p>
    <w:p w:rsidR="00A30566" w:rsidRPr="00925D9D" w:rsidRDefault="00A30566" w:rsidP="00925D9D">
      <w:pPr>
        <w:tabs>
          <w:tab w:val="left" w:pos="5220"/>
        </w:tabs>
        <w:spacing w:before="120" w:after="0"/>
        <w:rPr>
          <w:rFonts w:ascii="Calibri" w:hAnsi="Calibri" w:cs="Times New Roman"/>
          <w:szCs w:val="24"/>
        </w:rPr>
      </w:pPr>
      <w:r w:rsidRPr="00925D9D">
        <w:rPr>
          <w:rFonts w:ascii="Calibri" w:hAnsi="Calibri" w:cs="Times New Roman"/>
          <w:szCs w:val="24"/>
        </w:rPr>
        <w:t>Nesprávný vývoj střeva u embrya</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Záněty tlustého střeva</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Divertikulóza</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Ileus (střevní neprůchodnost)</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Nádory střev a konečníku</w:t>
      </w:r>
      <w:bookmarkStart w:id="16" w:name="_GoBack"/>
      <w:bookmarkEnd w:id="16"/>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Perforace střeva</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Poškození střeva zářením</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Nedostatečná funkce svěrače</w:t>
      </w:r>
    </w:p>
    <w:p w:rsidR="00A30566" w:rsidRPr="00925D9D" w:rsidRDefault="00A30566" w:rsidP="00925D9D">
      <w:pPr>
        <w:tabs>
          <w:tab w:val="left" w:pos="5220"/>
        </w:tabs>
        <w:spacing w:after="0"/>
        <w:rPr>
          <w:rFonts w:ascii="Calibri" w:hAnsi="Calibri" w:cs="Times New Roman"/>
          <w:szCs w:val="24"/>
        </w:rPr>
      </w:pP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 xml:space="preserve">Pro pacienty se </w:t>
      </w:r>
      <w:proofErr w:type="spellStart"/>
      <w:r w:rsidRPr="00925D9D">
        <w:rPr>
          <w:rFonts w:ascii="Calibri" w:hAnsi="Calibri" w:cs="Times New Roman"/>
          <w:szCs w:val="24"/>
        </w:rPr>
        <w:t>stomií</w:t>
      </w:r>
      <w:proofErr w:type="spellEnd"/>
      <w:r w:rsidRPr="00925D9D">
        <w:rPr>
          <w:rFonts w:ascii="Calibri" w:hAnsi="Calibri" w:cs="Times New Roman"/>
          <w:szCs w:val="24"/>
        </w:rPr>
        <w:t xml:space="preserve"> sice neplatí žádná jednoznačná dieta, přesto může vhodně upravená strava výrazně pomoci: </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v psychosociální oblasti</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v předcházení některých potíží</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v ochraně před atakou původního onemocnění.</w:t>
      </w:r>
    </w:p>
    <w:p w:rsidR="00A30566" w:rsidRPr="00925D9D" w:rsidRDefault="00A30566" w:rsidP="00A30566">
      <w:pPr>
        <w:tabs>
          <w:tab w:val="left" w:pos="5220"/>
        </w:tabs>
        <w:spacing w:after="0" w:line="240" w:lineRule="auto"/>
        <w:rPr>
          <w:rFonts w:ascii="Calibri" w:hAnsi="Calibri" w:cs="Times New Roman"/>
          <w:szCs w:val="24"/>
        </w:rPr>
      </w:pPr>
    </w:p>
    <w:p w:rsidR="00A30566" w:rsidRPr="00925D9D" w:rsidRDefault="00A30566" w:rsidP="00925D9D">
      <w:pPr>
        <w:tabs>
          <w:tab w:val="left" w:pos="5220"/>
        </w:tabs>
        <w:spacing w:after="120"/>
        <w:rPr>
          <w:rFonts w:ascii="Calibri" w:hAnsi="Calibri" w:cs="Times New Roman"/>
          <w:b/>
          <w:szCs w:val="24"/>
        </w:rPr>
      </w:pPr>
      <w:r w:rsidRPr="00925D9D">
        <w:rPr>
          <w:rFonts w:ascii="Calibri" w:hAnsi="Calibri" w:cs="Times New Roman"/>
          <w:b/>
          <w:szCs w:val="24"/>
        </w:rPr>
        <w:t>Pooperační období</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Nastává nová situace, se kterou se musí jedinec vyrovnat.</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Někteří pacienti odmítají stravu v domnění, že se vyhnou vyprazdňování.</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Dlouhodobé omezování příjmu stravy ze strachu před stolicí však vede k nežádoucímu úbytku hmotnosti a také k zácpě, vyvolané malým příjmem stravy a tekutin.</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V pooperačním období je sice dieta neplnohodnotná, ale postupným rozšiřováním stravy by se mělo dospět k plnohodnotné lehce stravitelné stravě. Obvykle se postupuje pooperačně pomocí diety č. 0 tekutá, pak diety č. 5 s omezením nestravitelných zbytků.</w:t>
      </w:r>
    </w:p>
    <w:p w:rsidR="00A30566" w:rsidRPr="00925D9D" w:rsidRDefault="00A30566" w:rsidP="00A30566">
      <w:pPr>
        <w:tabs>
          <w:tab w:val="left" w:pos="5220"/>
        </w:tabs>
        <w:spacing w:after="0" w:line="240" w:lineRule="auto"/>
        <w:ind w:left="-300"/>
        <w:rPr>
          <w:rFonts w:ascii="Calibri" w:hAnsi="Calibri" w:cs="Times New Roman"/>
          <w:szCs w:val="24"/>
        </w:rPr>
      </w:pPr>
    </w:p>
    <w:p w:rsidR="00A30566" w:rsidRPr="00925D9D" w:rsidRDefault="00A30566" w:rsidP="00925D9D">
      <w:pPr>
        <w:tabs>
          <w:tab w:val="left" w:pos="5220"/>
        </w:tabs>
        <w:spacing w:after="0"/>
        <w:rPr>
          <w:rFonts w:ascii="Calibri" w:hAnsi="Calibri" w:cs="Times New Roman"/>
          <w:b/>
          <w:szCs w:val="24"/>
        </w:rPr>
      </w:pPr>
      <w:r w:rsidRPr="00925D9D">
        <w:rPr>
          <w:rFonts w:ascii="Calibri" w:hAnsi="Calibri" w:cs="Times New Roman"/>
          <w:b/>
          <w:szCs w:val="24"/>
        </w:rPr>
        <w:t>Ileostomie</w:t>
      </w:r>
    </w:p>
    <w:p w:rsidR="00A30566" w:rsidRPr="00925D9D" w:rsidRDefault="00A30566" w:rsidP="00925D9D">
      <w:pPr>
        <w:tabs>
          <w:tab w:val="left" w:pos="5220"/>
        </w:tabs>
        <w:spacing w:after="120"/>
        <w:rPr>
          <w:rFonts w:ascii="Calibri" w:hAnsi="Calibri" w:cs="Times New Roman"/>
          <w:szCs w:val="24"/>
        </w:rPr>
      </w:pPr>
      <w:r w:rsidRPr="00925D9D">
        <w:rPr>
          <w:rFonts w:ascii="Calibri" w:hAnsi="Calibri" w:cs="Times New Roman"/>
          <w:szCs w:val="24"/>
        </w:rPr>
        <w:t>U ileostomií je stolice řidší a agresivnější, protože nedochází ke vstřebávání vody, ta se vstřebává až v tlustém střevě, které při ileostomii odstaveno z pasáže střevního obsahu.</w:t>
      </w:r>
    </w:p>
    <w:p w:rsidR="00A30566" w:rsidRPr="00925D9D" w:rsidRDefault="00A30566" w:rsidP="00925D9D">
      <w:pPr>
        <w:tabs>
          <w:tab w:val="left" w:pos="5220"/>
        </w:tabs>
        <w:spacing w:after="120"/>
        <w:rPr>
          <w:rFonts w:ascii="Calibri" w:hAnsi="Calibri" w:cs="Times New Roman"/>
          <w:szCs w:val="24"/>
        </w:rPr>
      </w:pPr>
      <w:r w:rsidRPr="00925D9D">
        <w:rPr>
          <w:rFonts w:ascii="Calibri" w:hAnsi="Calibri" w:cs="Times New Roman"/>
          <w:szCs w:val="24"/>
        </w:rPr>
        <w:t xml:space="preserve">Po založení </w:t>
      </w:r>
      <w:proofErr w:type="spellStart"/>
      <w:r w:rsidRPr="00925D9D">
        <w:rPr>
          <w:rFonts w:ascii="Calibri" w:hAnsi="Calibri" w:cs="Times New Roman"/>
          <w:szCs w:val="24"/>
        </w:rPr>
        <w:t>stomie</w:t>
      </w:r>
      <w:proofErr w:type="spellEnd"/>
      <w:r w:rsidRPr="00925D9D">
        <w:rPr>
          <w:rFonts w:ascii="Calibri" w:hAnsi="Calibri" w:cs="Times New Roman"/>
          <w:szCs w:val="24"/>
        </w:rPr>
        <w:t xml:space="preserve"> je množství vyloučeného obsahu asi 1,5 l. Později se toto upraví asi na 0,8-1l hustšího obsahu. Tenké střevo přebere funkci tlustého střeva jen částečně nebo vůbec, proto je třeba počítat s faktem, že nedochází ke vstřebávání vody, některých ML a bakteriální syntéze vitamínů B</w:t>
      </w:r>
      <w:r w:rsidRPr="00925D9D">
        <w:rPr>
          <w:rFonts w:ascii="Calibri" w:hAnsi="Calibri" w:cs="Times New Roman"/>
          <w:szCs w:val="24"/>
          <w:vertAlign w:val="subscript"/>
        </w:rPr>
        <w:t>2</w:t>
      </w:r>
      <w:r w:rsidRPr="00925D9D">
        <w:rPr>
          <w:rFonts w:ascii="Calibri" w:hAnsi="Calibri" w:cs="Times New Roman"/>
          <w:szCs w:val="24"/>
        </w:rPr>
        <w:t>, B</w:t>
      </w:r>
      <w:r w:rsidRPr="00925D9D">
        <w:rPr>
          <w:rFonts w:ascii="Calibri" w:hAnsi="Calibri" w:cs="Times New Roman"/>
          <w:szCs w:val="24"/>
          <w:vertAlign w:val="subscript"/>
        </w:rPr>
        <w:t>6</w:t>
      </w:r>
      <w:r w:rsidRPr="00925D9D">
        <w:rPr>
          <w:rFonts w:ascii="Calibri" w:hAnsi="Calibri" w:cs="Times New Roman"/>
          <w:szCs w:val="24"/>
        </w:rPr>
        <w:t>, B</w:t>
      </w:r>
      <w:r w:rsidRPr="00925D9D">
        <w:rPr>
          <w:rFonts w:ascii="Calibri" w:hAnsi="Calibri" w:cs="Times New Roman"/>
          <w:szCs w:val="24"/>
          <w:vertAlign w:val="subscript"/>
        </w:rPr>
        <w:t>12</w:t>
      </w:r>
      <w:r w:rsidRPr="00925D9D">
        <w:rPr>
          <w:rFonts w:ascii="Calibri" w:hAnsi="Calibri" w:cs="Times New Roman"/>
          <w:szCs w:val="24"/>
        </w:rPr>
        <w:t>, kyseliny listové a vitamínu P-P.</w:t>
      </w:r>
    </w:p>
    <w:p w:rsidR="00A30566" w:rsidRPr="00925D9D" w:rsidRDefault="00A30566" w:rsidP="00925D9D">
      <w:pPr>
        <w:tabs>
          <w:tab w:val="left" w:pos="5220"/>
        </w:tabs>
        <w:spacing w:after="0"/>
        <w:rPr>
          <w:rFonts w:ascii="Calibri" w:hAnsi="Calibri" w:cs="Times New Roman"/>
          <w:b/>
          <w:szCs w:val="24"/>
        </w:rPr>
      </w:pPr>
      <w:r w:rsidRPr="00925D9D">
        <w:rPr>
          <w:rFonts w:ascii="Calibri" w:hAnsi="Calibri" w:cs="Times New Roman"/>
          <w:b/>
          <w:szCs w:val="24"/>
        </w:rPr>
        <w:lastRenderedPageBreak/>
        <w:t>Zásady výživy při ileostomii</w:t>
      </w:r>
    </w:p>
    <w:p w:rsidR="00A30566" w:rsidRPr="00925D9D" w:rsidRDefault="00A30566" w:rsidP="00925D9D">
      <w:pPr>
        <w:tabs>
          <w:tab w:val="left" w:pos="5220"/>
        </w:tabs>
        <w:spacing w:before="120" w:after="0"/>
        <w:rPr>
          <w:rFonts w:ascii="Calibri" w:hAnsi="Calibri" w:cs="Times New Roman"/>
          <w:szCs w:val="24"/>
        </w:rPr>
      </w:pPr>
      <w:r w:rsidRPr="00925D9D">
        <w:rPr>
          <w:rFonts w:ascii="Calibri" w:hAnsi="Calibri" w:cs="Times New Roman"/>
          <w:szCs w:val="24"/>
        </w:rPr>
        <w:t>Dieta má být kaloricky vydatná a chutná. Pokrmy mají být raději jednoduché, ne příliš tučné a sladké.</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Důležitý je přísun vitamínů (ovocné šťávy). Příjem soli by neměl klesat pod 6 - 9g denně, důležitý je přísun i ostatních minerálů.</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Pacient s ileostomií musí pít dostatek tekutin. Vhodné jsou zejména při jídle. Alespoň 1,5 – 2 l denně. Při pití mimo denní jídla je vhodné sníst něco menšího, aby se tekutina promísila se stravou.</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K zahuštění střevního obsahu se doporučuje konzumace bílé rýže, borůvek, černého čaje, strouhaných jablek.</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 xml:space="preserve">Doporučuje se vyhýbat se jídlům, která mohou způsobit koliku – pomerančová dužina, slupky z rajčat, okurky, ořechy a podobně. </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Přijímat stravu častěji a v menších dávkách. Večeřet jíst málo a brzy. Hladovění střevo nezklidňuje, ale naopak podněcuje k tvorbě plynů.</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K dobré funkci ilea přispívá duševní klid, prostý způsob života a pohyb na čerstvém vzduchu.</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Pozor na nesnášenlivost některých potravin – například mléka, medu.</w:t>
      </w:r>
    </w:p>
    <w:p w:rsidR="00A30566" w:rsidRPr="00925D9D" w:rsidRDefault="00A30566" w:rsidP="00925D9D">
      <w:pPr>
        <w:tabs>
          <w:tab w:val="left" w:pos="5220"/>
        </w:tabs>
        <w:spacing w:after="0"/>
        <w:rPr>
          <w:rFonts w:ascii="Calibri" w:hAnsi="Calibri" w:cs="Times New Roman"/>
          <w:szCs w:val="24"/>
        </w:rPr>
      </w:pPr>
    </w:p>
    <w:p w:rsidR="00A30566" w:rsidRPr="00925D9D" w:rsidRDefault="00A30566" w:rsidP="00A30566">
      <w:pPr>
        <w:tabs>
          <w:tab w:val="left" w:pos="5220"/>
        </w:tabs>
        <w:spacing w:after="0" w:line="240" w:lineRule="auto"/>
        <w:rPr>
          <w:rFonts w:ascii="Calibri" w:hAnsi="Calibri" w:cs="Times New Roman"/>
          <w:szCs w:val="24"/>
        </w:rPr>
      </w:pPr>
    </w:p>
    <w:p w:rsidR="00A30566" w:rsidRPr="00925D9D" w:rsidRDefault="00A30566" w:rsidP="00925D9D">
      <w:pPr>
        <w:tabs>
          <w:tab w:val="left" w:pos="5220"/>
        </w:tabs>
        <w:spacing w:after="0"/>
        <w:rPr>
          <w:rFonts w:ascii="Calibri" w:hAnsi="Calibri" w:cs="Times New Roman"/>
          <w:b/>
          <w:szCs w:val="24"/>
        </w:rPr>
      </w:pPr>
      <w:r w:rsidRPr="00925D9D">
        <w:rPr>
          <w:rFonts w:ascii="Calibri" w:hAnsi="Calibri" w:cs="Times New Roman"/>
          <w:b/>
          <w:szCs w:val="24"/>
        </w:rPr>
        <w:t>Zásady výživy při kolostomii</w:t>
      </w:r>
    </w:p>
    <w:p w:rsidR="00A30566" w:rsidRPr="00925D9D" w:rsidRDefault="00A30566" w:rsidP="00925D9D">
      <w:pPr>
        <w:tabs>
          <w:tab w:val="left" w:pos="5220"/>
        </w:tabs>
        <w:spacing w:before="120" w:after="0"/>
        <w:rPr>
          <w:rFonts w:ascii="Calibri" w:hAnsi="Calibri" w:cs="Times New Roman"/>
          <w:szCs w:val="24"/>
        </w:rPr>
      </w:pPr>
      <w:r w:rsidRPr="00925D9D">
        <w:rPr>
          <w:rFonts w:ascii="Calibri" w:hAnsi="Calibri" w:cs="Times New Roman"/>
          <w:szCs w:val="24"/>
        </w:rPr>
        <w:t>Je vhodné vypěstovat stereotyp vyprazdňování</w:t>
      </w:r>
      <w:r w:rsidRPr="00925D9D">
        <w:rPr>
          <w:rFonts w:ascii="Calibri" w:hAnsi="Calibri" w:cs="Times New Roman"/>
          <w:b/>
          <w:szCs w:val="24"/>
        </w:rPr>
        <w:t xml:space="preserve">, </w:t>
      </w:r>
      <w:r w:rsidRPr="00925D9D">
        <w:rPr>
          <w:rFonts w:ascii="Calibri" w:hAnsi="Calibri" w:cs="Times New Roman"/>
          <w:szCs w:val="24"/>
        </w:rPr>
        <w:t>nejlépe ráno v domácím prostředí. Za tímto účelem by se měla strava přijímat 3x denně, ideálně vždy ve stejnou dobu</w:t>
      </w:r>
      <w:r w:rsidRPr="00925D9D">
        <w:rPr>
          <w:rFonts w:ascii="Calibri" w:hAnsi="Calibri" w:cs="Times New Roman"/>
          <w:b/>
          <w:szCs w:val="24"/>
        </w:rPr>
        <w:t xml:space="preserve">. </w:t>
      </w:r>
      <w:r w:rsidRPr="00925D9D">
        <w:rPr>
          <w:rFonts w:ascii="Calibri" w:hAnsi="Calibri" w:cs="Times New Roman"/>
          <w:szCs w:val="24"/>
        </w:rPr>
        <w:t>Snídaně a obědy by měly být vydatné.</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Důležitý je dostatečný příjem tekutin, aby množství moče nekleslo pod 1 – 2 l za 24 hodin.</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 xml:space="preserve">Není vhodné nadměrné omezování v jídle. Zpravidla potraviny, které pacient snášel před založením </w:t>
      </w:r>
      <w:proofErr w:type="spellStart"/>
      <w:r w:rsidRPr="00925D9D">
        <w:rPr>
          <w:rFonts w:ascii="Calibri" w:hAnsi="Calibri" w:cs="Times New Roman"/>
          <w:szCs w:val="24"/>
        </w:rPr>
        <w:t>stomie</w:t>
      </w:r>
      <w:proofErr w:type="spellEnd"/>
      <w:r w:rsidRPr="00925D9D">
        <w:rPr>
          <w:rFonts w:ascii="Calibri" w:hAnsi="Calibri" w:cs="Times New Roman"/>
          <w:szCs w:val="24"/>
        </w:rPr>
        <w:t xml:space="preserve">, nečiní potíže ani nyní. </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Čím více bílkovin strava obsahuje, tím je stolice tužší.</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Vhodné je vyhýbat se jídlům, které působí projímavě - tučná jídla, celozrnný chléb, luštěniny, zelí, kapusta, květák, řepa, fazolky, okurky, houby, syrové ovoce, aromatická zelenina (paprika, česnek, cibule, ředkvičky), ostré koření, syrové mléko, šumivé nápoje, koncentrované alkoholické nápoje.</w:t>
      </w:r>
    </w:p>
    <w:p w:rsidR="00A30566" w:rsidRPr="00925D9D" w:rsidRDefault="00A30566" w:rsidP="00A30566">
      <w:pPr>
        <w:tabs>
          <w:tab w:val="left" w:pos="5220"/>
        </w:tabs>
        <w:spacing w:after="0" w:line="240" w:lineRule="auto"/>
        <w:rPr>
          <w:rFonts w:ascii="Calibri" w:hAnsi="Calibri" w:cs="Times New Roman"/>
          <w:b/>
          <w:szCs w:val="24"/>
        </w:rPr>
      </w:pPr>
    </w:p>
    <w:p w:rsidR="00A30566" w:rsidRPr="00925D9D" w:rsidRDefault="00A30566" w:rsidP="00925D9D">
      <w:pPr>
        <w:tabs>
          <w:tab w:val="left" w:pos="5220"/>
        </w:tabs>
        <w:spacing w:after="0"/>
        <w:rPr>
          <w:rFonts w:ascii="Calibri" w:hAnsi="Calibri" w:cs="Times New Roman"/>
          <w:b/>
          <w:szCs w:val="24"/>
        </w:rPr>
      </w:pPr>
      <w:r w:rsidRPr="00925D9D">
        <w:rPr>
          <w:rFonts w:ascii="Calibri" w:hAnsi="Calibri" w:cs="Times New Roman"/>
          <w:b/>
          <w:szCs w:val="24"/>
        </w:rPr>
        <w:t xml:space="preserve">Možné potíže při </w:t>
      </w:r>
      <w:proofErr w:type="spellStart"/>
      <w:r w:rsidRPr="00925D9D">
        <w:rPr>
          <w:rFonts w:ascii="Calibri" w:hAnsi="Calibri" w:cs="Times New Roman"/>
          <w:b/>
          <w:szCs w:val="24"/>
        </w:rPr>
        <w:t>stomii</w:t>
      </w:r>
      <w:proofErr w:type="spellEnd"/>
    </w:p>
    <w:p w:rsidR="00A30566" w:rsidRPr="00925D9D" w:rsidRDefault="00A30566" w:rsidP="00925D9D">
      <w:pPr>
        <w:tabs>
          <w:tab w:val="left" w:pos="5220"/>
        </w:tabs>
        <w:spacing w:before="120" w:after="120"/>
        <w:rPr>
          <w:rFonts w:ascii="Calibri" w:hAnsi="Calibri" w:cs="Times New Roman"/>
          <w:b/>
          <w:szCs w:val="24"/>
        </w:rPr>
      </w:pPr>
      <w:r w:rsidRPr="00925D9D">
        <w:rPr>
          <w:rFonts w:ascii="Calibri" w:hAnsi="Calibri" w:cs="Times New Roman"/>
          <w:b/>
          <w:szCs w:val="24"/>
        </w:rPr>
        <w:t>Obstrukce (ucpání)</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 xml:space="preserve">Může být způsobena požitím potravin, které se špatně tráví – kukuřice, houby, hrášek, zelené fazolky, syrové zelí a mrkev, rajčata, okurky, slupky z ovoce, jádra, sušené ovoce, ořechy a jiné. Tyto potraviny nemusí být ze stravy zcela vyloučeny, ale používají se v malém </w:t>
      </w:r>
      <w:r w:rsidRPr="00925D9D">
        <w:rPr>
          <w:rFonts w:ascii="Calibri" w:hAnsi="Calibri" w:cs="Times New Roman"/>
          <w:szCs w:val="24"/>
        </w:rPr>
        <w:lastRenderedPageBreak/>
        <w:t>množství a měly by být pořádně rozkousány. Proto je důležité, aby měl pacient funkční zdravý chrup.</w:t>
      </w:r>
    </w:p>
    <w:p w:rsidR="00925D9D" w:rsidRDefault="00925D9D" w:rsidP="00A30566">
      <w:pPr>
        <w:tabs>
          <w:tab w:val="left" w:pos="5220"/>
        </w:tabs>
        <w:spacing w:after="0" w:line="240" w:lineRule="auto"/>
        <w:rPr>
          <w:rFonts w:ascii="Calibri" w:hAnsi="Calibri" w:cs="Times New Roman"/>
          <w:b/>
          <w:szCs w:val="24"/>
        </w:rPr>
      </w:pPr>
    </w:p>
    <w:p w:rsidR="00A30566" w:rsidRPr="00925D9D" w:rsidRDefault="00A30566" w:rsidP="00925D9D">
      <w:pPr>
        <w:tabs>
          <w:tab w:val="left" w:pos="5220"/>
        </w:tabs>
        <w:spacing w:after="120"/>
        <w:rPr>
          <w:rFonts w:ascii="Calibri" w:hAnsi="Calibri" w:cs="Times New Roman"/>
          <w:b/>
          <w:szCs w:val="24"/>
        </w:rPr>
      </w:pPr>
      <w:r w:rsidRPr="00925D9D">
        <w:rPr>
          <w:rFonts w:ascii="Calibri" w:hAnsi="Calibri" w:cs="Times New Roman"/>
          <w:b/>
          <w:szCs w:val="24"/>
        </w:rPr>
        <w:t>Průjem</w:t>
      </w:r>
    </w:p>
    <w:p w:rsidR="00A30566" w:rsidRPr="00925D9D" w:rsidRDefault="00A30566" w:rsidP="00925D9D">
      <w:pPr>
        <w:tabs>
          <w:tab w:val="left" w:pos="5220"/>
        </w:tabs>
        <w:spacing w:after="120"/>
        <w:rPr>
          <w:rFonts w:ascii="Calibri" w:hAnsi="Calibri" w:cs="Times New Roman"/>
          <w:szCs w:val="24"/>
        </w:rPr>
      </w:pPr>
      <w:r w:rsidRPr="00925D9D">
        <w:rPr>
          <w:rFonts w:ascii="Calibri" w:hAnsi="Calibri" w:cs="Times New Roman"/>
          <w:szCs w:val="24"/>
        </w:rPr>
        <w:t>Je pro pacienty nebezpečný, může vést k dehydrataci, ztrátě minerálů (zvláště sodíku a draslíku).</w:t>
      </w:r>
    </w:p>
    <w:p w:rsidR="00A30566" w:rsidRPr="00925D9D" w:rsidRDefault="00A30566" w:rsidP="00925D9D">
      <w:pPr>
        <w:tabs>
          <w:tab w:val="left" w:pos="5220"/>
        </w:tabs>
        <w:spacing w:after="120"/>
        <w:rPr>
          <w:rFonts w:ascii="Calibri" w:hAnsi="Calibri" w:cs="Times New Roman"/>
          <w:szCs w:val="24"/>
        </w:rPr>
      </w:pPr>
      <w:r w:rsidRPr="00925D9D">
        <w:rPr>
          <w:rFonts w:ascii="Calibri" w:hAnsi="Calibri" w:cs="Times New Roman"/>
          <w:szCs w:val="24"/>
        </w:rPr>
        <w:t>Při již vzniklém průjmu je vhodné snížit příjem kávy, cukru, mléka, masových vývarů, zeleninových polévek, kapusty, kedlubnů, luštěnin, sladkostí, ryb, šumivých nápojů, hlávkového zelí, kyselého zelí, švestek, třešní, hrušek, fíků, alkoholu, a naopak zvýšit příjem tekutin mezi jídly, vhodné jsou vývary z vařené rýže a mrkve. Dále je vhodné konzumovat bílý chléb, čokoládu, banány, strouhaná jablka, brambory, ovocné rosoly, svařené víno, červené víno., což jsou potraviny, které mají proti-průjmové účinky.</w:t>
      </w:r>
    </w:p>
    <w:p w:rsidR="00925D9D" w:rsidRDefault="00925D9D" w:rsidP="00A30566">
      <w:pPr>
        <w:tabs>
          <w:tab w:val="left" w:pos="5220"/>
        </w:tabs>
        <w:spacing w:after="0" w:line="240" w:lineRule="auto"/>
        <w:rPr>
          <w:rFonts w:ascii="Calibri" w:hAnsi="Calibri" w:cs="Times New Roman"/>
          <w:b/>
          <w:szCs w:val="24"/>
        </w:rPr>
      </w:pPr>
    </w:p>
    <w:p w:rsidR="00A30566" w:rsidRPr="00925D9D" w:rsidRDefault="00A30566" w:rsidP="00925D9D">
      <w:pPr>
        <w:tabs>
          <w:tab w:val="left" w:pos="5220"/>
        </w:tabs>
        <w:spacing w:after="120"/>
        <w:rPr>
          <w:rFonts w:ascii="Calibri" w:hAnsi="Calibri" w:cs="Times New Roman"/>
          <w:b/>
          <w:szCs w:val="24"/>
        </w:rPr>
      </w:pPr>
      <w:r w:rsidRPr="00925D9D">
        <w:rPr>
          <w:rFonts w:ascii="Calibri" w:hAnsi="Calibri" w:cs="Times New Roman"/>
          <w:b/>
          <w:szCs w:val="24"/>
        </w:rPr>
        <w:t>Plynatost</w:t>
      </w:r>
    </w:p>
    <w:p w:rsidR="00A30566" w:rsidRPr="00925D9D" w:rsidRDefault="00A30566" w:rsidP="00925D9D">
      <w:pPr>
        <w:tabs>
          <w:tab w:val="left" w:pos="5220"/>
        </w:tabs>
        <w:spacing w:after="120"/>
        <w:rPr>
          <w:rFonts w:ascii="Calibri" w:hAnsi="Calibri" w:cs="Times New Roman"/>
          <w:szCs w:val="24"/>
        </w:rPr>
      </w:pPr>
      <w:r w:rsidRPr="00925D9D">
        <w:rPr>
          <w:rFonts w:ascii="Calibri" w:hAnsi="Calibri" w:cs="Times New Roman"/>
          <w:szCs w:val="24"/>
        </w:rPr>
        <w:t>Je způsobena spolykaným vzduchem, při jídle není vhodné mluvit, nápoje pít po malých doušcích, nepoužívat slámky.</w:t>
      </w:r>
    </w:p>
    <w:p w:rsidR="00A30566" w:rsidRPr="00925D9D" w:rsidRDefault="00A30566" w:rsidP="00925D9D">
      <w:pPr>
        <w:tabs>
          <w:tab w:val="left" w:pos="5220"/>
        </w:tabs>
        <w:spacing w:after="120"/>
        <w:rPr>
          <w:rFonts w:ascii="Calibri" w:hAnsi="Calibri" w:cs="Times New Roman"/>
          <w:szCs w:val="24"/>
        </w:rPr>
      </w:pPr>
      <w:r w:rsidRPr="00925D9D">
        <w:rPr>
          <w:rFonts w:ascii="Calibri" w:hAnsi="Calibri" w:cs="Times New Roman"/>
          <w:szCs w:val="24"/>
        </w:rPr>
        <w:t>Nevynechávat jednotlivá denní jídla, protože prázdný zažívací trakt produkuje více plynů. Vliv na plynatost má čerstvé kynuté pečivo (mělo by být tři dny staré), luštěniny, košťálová zelenina (zelí, kapusta, květák, brokolice), vejce, šumivé nápoje (sycené kysličníkem uhličitým) a pivo.</w:t>
      </w:r>
    </w:p>
    <w:p w:rsidR="00925D9D" w:rsidRDefault="00925D9D" w:rsidP="00925D9D">
      <w:pPr>
        <w:tabs>
          <w:tab w:val="left" w:pos="5220"/>
        </w:tabs>
        <w:spacing w:after="120"/>
        <w:rPr>
          <w:rFonts w:ascii="Calibri" w:hAnsi="Calibri" w:cs="Times New Roman"/>
          <w:b/>
          <w:szCs w:val="24"/>
        </w:rPr>
      </w:pPr>
    </w:p>
    <w:p w:rsidR="00A30566" w:rsidRPr="00925D9D" w:rsidRDefault="00A30566" w:rsidP="00925D9D">
      <w:pPr>
        <w:tabs>
          <w:tab w:val="left" w:pos="5220"/>
        </w:tabs>
        <w:spacing w:after="120"/>
        <w:rPr>
          <w:rFonts w:ascii="Calibri" w:hAnsi="Calibri" w:cs="Times New Roman"/>
          <w:b/>
          <w:szCs w:val="24"/>
        </w:rPr>
      </w:pPr>
      <w:r w:rsidRPr="00925D9D">
        <w:rPr>
          <w:rFonts w:ascii="Calibri" w:hAnsi="Calibri" w:cs="Times New Roman"/>
          <w:b/>
          <w:szCs w:val="24"/>
        </w:rPr>
        <w:t>Zápach</w:t>
      </w:r>
    </w:p>
    <w:p w:rsidR="00A30566" w:rsidRPr="00925D9D" w:rsidRDefault="00A30566" w:rsidP="00925D9D">
      <w:pPr>
        <w:tabs>
          <w:tab w:val="left" w:pos="5220"/>
        </w:tabs>
        <w:spacing w:after="120"/>
        <w:rPr>
          <w:rFonts w:ascii="Calibri" w:hAnsi="Calibri" w:cs="Times New Roman"/>
          <w:szCs w:val="24"/>
        </w:rPr>
      </w:pPr>
      <w:r w:rsidRPr="00925D9D">
        <w:rPr>
          <w:rFonts w:ascii="Calibri" w:hAnsi="Calibri" w:cs="Times New Roman"/>
          <w:szCs w:val="24"/>
        </w:rPr>
        <w:t>Tvorbu páchnoucích plynů podporuje košťálová a cibulová zelenina (zelí, kapusta, květák, brokolice, česnek, cibule, pórek), některé druhy koření, vejce, některé druhy sýrů a ryb, maso. Naproti tomu jej tlumí špenát a salátová zelenina, petržel, brusinky, jogurt, podmáslí.</w:t>
      </w:r>
    </w:p>
    <w:p w:rsidR="00925D9D" w:rsidRDefault="00925D9D" w:rsidP="00925D9D">
      <w:pPr>
        <w:tabs>
          <w:tab w:val="left" w:pos="5220"/>
        </w:tabs>
        <w:spacing w:after="120"/>
        <w:rPr>
          <w:rFonts w:ascii="Calibri" w:hAnsi="Calibri" w:cs="Times New Roman"/>
          <w:b/>
          <w:szCs w:val="24"/>
        </w:rPr>
      </w:pPr>
    </w:p>
    <w:p w:rsidR="00A30566" w:rsidRPr="00925D9D" w:rsidRDefault="00A30566" w:rsidP="00925D9D">
      <w:pPr>
        <w:tabs>
          <w:tab w:val="left" w:pos="5220"/>
        </w:tabs>
        <w:spacing w:after="120"/>
        <w:rPr>
          <w:rFonts w:ascii="Calibri" w:hAnsi="Calibri" w:cs="Times New Roman"/>
          <w:b/>
          <w:szCs w:val="24"/>
        </w:rPr>
      </w:pPr>
      <w:r w:rsidRPr="00925D9D">
        <w:rPr>
          <w:rFonts w:ascii="Calibri" w:hAnsi="Calibri" w:cs="Times New Roman"/>
          <w:b/>
          <w:szCs w:val="24"/>
        </w:rPr>
        <w:t>Zácpa</w:t>
      </w:r>
    </w:p>
    <w:p w:rsidR="00A30566" w:rsidRPr="00925D9D" w:rsidRDefault="00A30566" w:rsidP="00925D9D">
      <w:pPr>
        <w:tabs>
          <w:tab w:val="left" w:pos="5220"/>
        </w:tabs>
        <w:spacing w:after="120"/>
        <w:rPr>
          <w:rFonts w:ascii="Calibri" w:hAnsi="Calibri" w:cs="Times New Roman"/>
          <w:szCs w:val="24"/>
        </w:rPr>
      </w:pPr>
      <w:r w:rsidRPr="00925D9D">
        <w:rPr>
          <w:rFonts w:ascii="Calibri" w:hAnsi="Calibri" w:cs="Times New Roman"/>
          <w:szCs w:val="24"/>
        </w:rPr>
        <w:t xml:space="preserve">Vyskytuje se zřídka. Pokud k ní dojde, doporučuje se pít hodně tekutin a ovocných šťáv, zejména švestkové, sklenici studené pomerančové šťávy před snídaní pro vyvolání </w:t>
      </w:r>
      <w:proofErr w:type="spellStart"/>
      <w:r w:rsidRPr="00925D9D">
        <w:rPr>
          <w:rFonts w:ascii="Calibri" w:hAnsi="Calibri" w:cs="Times New Roman"/>
          <w:szCs w:val="24"/>
        </w:rPr>
        <w:t>gastrokolického</w:t>
      </w:r>
      <w:proofErr w:type="spellEnd"/>
      <w:r w:rsidRPr="00925D9D">
        <w:rPr>
          <w:rFonts w:ascii="Calibri" w:hAnsi="Calibri" w:cs="Times New Roman"/>
          <w:szCs w:val="24"/>
        </w:rPr>
        <w:t xml:space="preserve"> reflexu.</w:t>
      </w:r>
    </w:p>
    <w:p w:rsidR="00A30566" w:rsidRPr="00925D9D" w:rsidRDefault="00A30566" w:rsidP="00A30566">
      <w:pPr>
        <w:tabs>
          <w:tab w:val="left" w:pos="5220"/>
        </w:tabs>
        <w:spacing w:after="0" w:line="240" w:lineRule="auto"/>
        <w:rPr>
          <w:rFonts w:ascii="Calibri" w:hAnsi="Calibri" w:cs="Times New Roman"/>
          <w:szCs w:val="24"/>
        </w:rPr>
      </w:pPr>
    </w:p>
    <w:p w:rsidR="00925D9D" w:rsidRDefault="00925D9D">
      <w:pPr>
        <w:jc w:val="left"/>
        <w:rPr>
          <w:rFonts w:ascii="Calibri" w:hAnsi="Calibri" w:cs="Times New Roman"/>
          <w:b/>
          <w:szCs w:val="24"/>
        </w:rPr>
      </w:pPr>
      <w:r>
        <w:rPr>
          <w:rFonts w:ascii="Calibri" w:hAnsi="Calibri" w:cs="Times New Roman"/>
          <w:b/>
          <w:szCs w:val="24"/>
        </w:rPr>
        <w:br w:type="page"/>
      </w:r>
    </w:p>
    <w:p w:rsidR="00A30566" w:rsidRPr="00925D9D" w:rsidRDefault="00A30566" w:rsidP="00925D9D">
      <w:pPr>
        <w:tabs>
          <w:tab w:val="left" w:pos="5220"/>
        </w:tabs>
        <w:spacing w:before="120" w:after="0"/>
        <w:rPr>
          <w:rFonts w:ascii="Calibri" w:hAnsi="Calibri" w:cs="Times New Roman"/>
          <w:b/>
          <w:szCs w:val="24"/>
        </w:rPr>
      </w:pPr>
      <w:r w:rsidRPr="00925D9D">
        <w:rPr>
          <w:rFonts w:ascii="Calibri" w:hAnsi="Calibri" w:cs="Times New Roman"/>
          <w:b/>
          <w:szCs w:val="24"/>
        </w:rPr>
        <w:lastRenderedPageBreak/>
        <w:t>Evidence stravy a potíží</w:t>
      </w:r>
    </w:p>
    <w:p w:rsidR="00A30566" w:rsidRPr="00925D9D" w:rsidRDefault="00A30566" w:rsidP="00925D9D">
      <w:pPr>
        <w:tabs>
          <w:tab w:val="left" w:pos="5220"/>
        </w:tabs>
        <w:spacing w:before="120" w:after="0"/>
        <w:rPr>
          <w:rFonts w:ascii="Calibri" w:hAnsi="Calibri" w:cs="Times New Roman"/>
          <w:szCs w:val="24"/>
        </w:rPr>
      </w:pPr>
      <w:r w:rsidRPr="00925D9D">
        <w:rPr>
          <w:rFonts w:ascii="Calibri" w:hAnsi="Calibri" w:cs="Times New Roman"/>
          <w:szCs w:val="24"/>
        </w:rPr>
        <w:t>K nalezení správného stravovacího režimu pomáhá vedení denního záznamu, v němž si pacient zapisuje - co snědl, v jakém množství, kdy a jak často se vyprazdňuje, jaká je stolice, zda se vyskytuje plynatost, eventuálně bolesti po jídle, množství moče. Záznamy je třeba vést tak dlouho, dokud si bezpečně nezajistíme to, co nám vyhovuje. Obyčejně stačí sledování asi jeden měsíc. Normalizace stolice nastává většinou během 6 měsíců, ale někdy i dříve, po několika týdnech. Dietní pokyny mají tedy cenu hlavně bezprostředně po operaci.</w:t>
      </w:r>
    </w:p>
    <w:p w:rsidR="00A30566" w:rsidRPr="00925D9D" w:rsidRDefault="00A30566" w:rsidP="00925D9D">
      <w:pPr>
        <w:tabs>
          <w:tab w:val="left" w:pos="5220"/>
        </w:tabs>
        <w:spacing w:before="120" w:after="0"/>
        <w:rPr>
          <w:rFonts w:ascii="Calibri" w:hAnsi="Calibri" w:cs="Times New Roman"/>
          <w:szCs w:val="24"/>
        </w:rPr>
      </w:pPr>
    </w:p>
    <w:p w:rsidR="00A30566" w:rsidRPr="00925D9D" w:rsidRDefault="00A30566" w:rsidP="00925D9D">
      <w:pPr>
        <w:tabs>
          <w:tab w:val="left" w:pos="5220"/>
        </w:tabs>
        <w:spacing w:after="0"/>
        <w:rPr>
          <w:rFonts w:ascii="Calibri" w:hAnsi="Calibri" w:cs="Times New Roman"/>
          <w:b/>
          <w:szCs w:val="24"/>
        </w:rPr>
      </w:pPr>
      <w:r w:rsidRPr="00925D9D">
        <w:rPr>
          <w:rFonts w:ascii="Calibri" w:hAnsi="Calibri" w:cs="Times New Roman"/>
          <w:b/>
          <w:szCs w:val="24"/>
        </w:rPr>
        <w:t xml:space="preserve">Potraviny a pokrmy, vhodné a nevhodné pro pacienty se </w:t>
      </w:r>
      <w:proofErr w:type="spellStart"/>
      <w:r w:rsidRPr="00925D9D">
        <w:rPr>
          <w:rFonts w:ascii="Calibri" w:hAnsi="Calibri" w:cs="Times New Roman"/>
          <w:b/>
          <w:szCs w:val="24"/>
        </w:rPr>
        <w:t>stomií</w:t>
      </w:r>
      <w:proofErr w:type="spellEnd"/>
    </w:p>
    <w:p w:rsidR="00A30566" w:rsidRPr="00925D9D" w:rsidRDefault="00A30566" w:rsidP="00925D9D">
      <w:pPr>
        <w:tabs>
          <w:tab w:val="left" w:pos="5220"/>
        </w:tabs>
        <w:spacing w:before="120" w:after="0"/>
        <w:rPr>
          <w:rFonts w:ascii="Calibri" w:hAnsi="Calibri" w:cs="Times New Roman"/>
          <w:b/>
          <w:szCs w:val="24"/>
        </w:rPr>
      </w:pPr>
      <w:r w:rsidRPr="00925D9D">
        <w:rPr>
          <w:rFonts w:ascii="Calibri" w:hAnsi="Calibri" w:cs="Times New Roman"/>
          <w:b/>
          <w:szCs w:val="24"/>
        </w:rPr>
        <w:t>Polévky</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Vhodné: obilninové – z ovesných vloček, rýžové, krupicové, masové vývary a kapáním, těstovinou, masovými knedlíčky, se svítky, s rýží, bramborové a zeleninové – lisované.</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Nevhodné: luštěninové, zelná polévka ze sušené zeleniny, polévky v kostkách nebo sáčcích.</w:t>
      </w:r>
    </w:p>
    <w:p w:rsidR="00A30566" w:rsidRPr="00925D9D" w:rsidRDefault="00A30566" w:rsidP="00925D9D">
      <w:pPr>
        <w:tabs>
          <w:tab w:val="left" w:pos="5220"/>
        </w:tabs>
        <w:spacing w:before="120" w:after="0"/>
        <w:rPr>
          <w:rFonts w:ascii="Calibri" w:hAnsi="Calibri" w:cs="Times New Roman"/>
          <w:b/>
          <w:szCs w:val="24"/>
        </w:rPr>
      </w:pPr>
      <w:r w:rsidRPr="00925D9D">
        <w:rPr>
          <w:rFonts w:ascii="Calibri" w:hAnsi="Calibri" w:cs="Times New Roman"/>
          <w:b/>
          <w:szCs w:val="24"/>
        </w:rPr>
        <w:t>Masa</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Vhodné: hovězí, telecí, libové vepřové, drůbež, králík, netučná šunka, lehčí druhy uzenin, z vnitřností játra, mozeček, jazyk. Masa mohou být vařená, dušená, grilovaná, občas i smažená.</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Nevhodné: husa, kachna, zvěřina, droby, uzené maso.</w:t>
      </w:r>
    </w:p>
    <w:p w:rsidR="00A30566" w:rsidRPr="00925D9D" w:rsidRDefault="00A30566" w:rsidP="00925D9D">
      <w:pPr>
        <w:tabs>
          <w:tab w:val="left" w:pos="5220"/>
        </w:tabs>
        <w:spacing w:before="120" w:after="0"/>
        <w:rPr>
          <w:rFonts w:ascii="Calibri" w:hAnsi="Calibri" w:cs="Times New Roman"/>
          <w:b/>
          <w:szCs w:val="24"/>
        </w:rPr>
      </w:pPr>
      <w:r w:rsidRPr="00925D9D">
        <w:rPr>
          <w:rFonts w:ascii="Calibri" w:hAnsi="Calibri" w:cs="Times New Roman"/>
          <w:b/>
          <w:szCs w:val="24"/>
        </w:rPr>
        <w:t>Omáčky</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Vhodné: masová, bešamelová, koprová, rajská, játrová, možno i malá množství majonézy.</w:t>
      </w:r>
    </w:p>
    <w:p w:rsidR="00A30566" w:rsidRPr="00925D9D" w:rsidRDefault="00A30566" w:rsidP="00925D9D">
      <w:pPr>
        <w:tabs>
          <w:tab w:val="left" w:pos="5220"/>
        </w:tabs>
        <w:spacing w:before="120" w:after="0"/>
        <w:rPr>
          <w:rFonts w:ascii="Calibri" w:hAnsi="Calibri" w:cs="Times New Roman"/>
          <w:b/>
          <w:szCs w:val="24"/>
        </w:rPr>
      </w:pPr>
      <w:r w:rsidRPr="00925D9D">
        <w:rPr>
          <w:rFonts w:ascii="Calibri" w:hAnsi="Calibri" w:cs="Times New Roman"/>
          <w:b/>
          <w:szCs w:val="24"/>
        </w:rPr>
        <w:t>Ryby</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Vhodné: libové, pečené, grilované – pstruh, okoun, čerstvá treska, platýs, konzervy ve vlastní šťávě.</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Nevhodné: tučné ryby, konzervované ryby v omáčce – tuňák, losos, úhoř, makrela, sleď, sardinky, ančovičky, korýši.</w:t>
      </w:r>
    </w:p>
    <w:p w:rsidR="00A30566" w:rsidRPr="00925D9D" w:rsidRDefault="00A30566" w:rsidP="00925D9D">
      <w:pPr>
        <w:tabs>
          <w:tab w:val="left" w:pos="5220"/>
        </w:tabs>
        <w:spacing w:before="120" w:after="0"/>
        <w:rPr>
          <w:rFonts w:ascii="Calibri" w:hAnsi="Calibri" w:cs="Times New Roman"/>
          <w:b/>
          <w:szCs w:val="24"/>
        </w:rPr>
      </w:pPr>
      <w:r w:rsidRPr="00925D9D">
        <w:rPr>
          <w:rFonts w:ascii="Calibri" w:hAnsi="Calibri" w:cs="Times New Roman"/>
          <w:b/>
          <w:szCs w:val="24"/>
        </w:rPr>
        <w:t>Vejce</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Vhodné: naměkko, natvrdo, sázená, míchaná, jako omeleta, na teflonové pánvi, piškotová omeleta, jako součást pokrmů.</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Nevhodné: smažená, v omáčce, s majonézou.</w:t>
      </w:r>
    </w:p>
    <w:p w:rsidR="00A30566" w:rsidRPr="00925D9D" w:rsidRDefault="00A30566" w:rsidP="00925D9D">
      <w:pPr>
        <w:tabs>
          <w:tab w:val="left" w:pos="5220"/>
        </w:tabs>
        <w:spacing w:before="120" w:after="0"/>
        <w:rPr>
          <w:rFonts w:ascii="Calibri" w:hAnsi="Calibri" w:cs="Times New Roman"/>
          <w:b/>
          <w:szCs w:val="24"/>
        </w:rPr>
      </w:pPr>
      <w:r w:rsidRPr="00925D9D">
        <w:rPr>
          <w:rFonts w:ascii="Calibri" w:hAnsi="Calibri" w:cs="Times New Roman"/>
          <w:b/>
          <w:szCs w:val="24"/>
        </w:rPr>
        <w:t>Mléko</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Používání mléka jako samostatného pokrmu je zcela individuální.</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V mnohých případech nadýmá a působí potíže.</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Je nutné jej vyzkoušet.</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Pro udržení správného složení střevního prostředí se doporučuje pravidelně jíst jogurty, až několikrát do týdne.</w:t>
      </w:r>
    </w:p>
    <w:p w:rsidR="00A30566" w:rsidRPr="00925D9D" w:rsidRDefault="00A30566" w:rsidP="00925D9D">
      <w:pPr>
        <w:tabs>
          <w:tab w:val="left" w:pos="5220"/>
        </w:tabs>
        <w:spacing w:before="120" w:after="0"/>
        <w:rPr>
          <w:rFonts w:ascii="Calibri" w:hAnsi="Calibri" w:cs="Times New Roman"/>
          <w:b/>
          <w:szCs w:val="24"/>
        </w:rPr>
      </w:pPr>
      <w:r w:rsidRPr="00925D9D">
        <w:rPr>
          <w:rFonts w:ascii="Calibri" w:hAnsi="Calibri" w:cs="Times New Roman"/>
          <w:b/>
          <w:szCs w:val="24"/>
        </w:rPr>
        <w:lastRenderedPageBreak/>
        <w:t>Sýry a mléčné výrobky</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Vhodné: tvaroh, žervé, tavený sýry – ale značně individuálně.</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Nevhodné: zrající plísňové sýry, pikantní a uleželé, camembert.</w:t>
      </w:r>
    </w:p>
    <w:p w:rsidR="00A30566" w:rsidRPr="00925D9D" w:rsidRDefault="00A30566" w:rsidP="00925D9D">
      <w:pPr>
        <w:tabs>
          <w:tab w:val="left" w:pos="5220"/>
        </w:tabs>
        <w:spacing w:before="120" w:after="0"/>
        <w:rPr>
          <w:rFonts w:ascii="Calibri" w:hAnsi="Calibri" w:cs="Times New Roman"/>
          <w:b/>
          <w:szCs w:val="24"/>
        </w:rPr>
      </w:pPr>
      <w:r w:rsidRPr="00925D9D">
        <w:rPr>
          <w:rFonts w:ascii="Calibri" w:hAnsi="Calibri" w:cs="Times New Roman"/>
          <w:b/>
          <w:szCs w:val="24"/>
        </w:rPr>
        <w:t>Tuky</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Vhodné: máslo, olej, dobré tuky.</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Nevhodné:</w:t>
      </w:r>
      <w:r w:rsidRPr="00925D9D">
        <w:rPr>
          <w:rFonts w:ascii="Calibri" w:hAnsi="Calibri" w:cs="Times New Roman"/>
          <w:szCs w:val="24"/>
          <w:u w:val="single"/>
        </w:rPr>
        <w:t xml:space="preserve"> </w:t>
      </w:r>
      <w:r w:rsidRPr="00925D9D">
        <w:rPr>
          <w:rFonts w:ascii="Calibri" w:hAnsi="Calibri" w:cs="Times New Roman"/>
          <w:szCs w:val="24"/>
        </w:rPr>
        <w:t>přepálené tuky, slanina, sádlo, škvarky.</w:t>
      </w:r>
    </w:p>
    <w:p w:rsidR="00A30566" w:rsidRPr="00925D9D" w:rsidRDefault="00A30566" w:rsidP="00925D9D">
      <w:pPr>
        <w:tabs>
          <w:tab w:val="left" w:pos="5220"/>
        </w:tabs>
        <w:spacing w:before="120" w:after="0"/>
        <w:rPr>
          <w:rFonts w:ascii="Calibri" w:hAnsi="Calibri" w:cs="Times New Roman"/>
          <w:b/>
          <w:szCs w:val="24"/>
        </w:rPr>
      </w:pPr>
      <w:r w:rsidRPr="00925D9D">
        <w:rPr>
          <w:rFonts w:ascii="Calibri" w:hAnsi="Calibri" w:cs="Times New Roman"/>
          <w:b/>
          <w:szCs w:val="24"/>
        </w:rPr>
        <w:t>Pečivo</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Vhodné: bílé běžné pečivo, piškoty, starší chléb, zatvrdlý.</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Nevhodné: čerstvý chléb žitný chléb, celozrnný chléb, topinky.</w:t>
      </w:r>
    </w:p>
    <w:p w:rsidR="00A30566" w:rsidRPr="00925D9D" w:rsidRDefault="00A30566" w:rsidP="00925D9D">
      <w:pPr>
        <w:tabs>
          <w:tab w:val="left" w:pos="5220"/>
        </w:tabs>
        <w:spacing w:before="120" w:after="0"/>
        <w:rPr>
          <w:rFonts w:ascii="Calibri" w:hAnsi="Calibri" w:cs="Times New Roman"/>
          <w:b/>
          <w:szCs w:val="24"/>
        </w:rPr>
      </w:pPr>
      <w:r w:rsidRPr="00925D9D">
        <w:rPr>
          <w:rFonts w:ascii="Calibri" w:hAnsi="Calibri" w:cs="Times New Roman"/>
          <w:b/>
          <w:szCs w:val="24"/>
        </w:rPr>
        <w:t>Moučníky</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Vhodné: piškotová těsta, křehká těsta, pudinkové krémy, pěny, nastavované máslové krémy, domácí dorty, bábovky, omelety, třená netučná těsta.</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Nevhodné: příliš tučné, těžké moučníky, z  kynutého těsta, koblihy.</w:t>
      </w:r>
    </w:p>
    <w:p w:rsidR="00A30566" w:rsidRPr="00925D9D" w:rsidRDefault="00A30566" w:rsidP="00925D9D">
      <w:pPr>
        <w:tabs>
          <w:tab w:val="left" w:pos="5220"/>
        </w:tabs>
        <w:spacing w:before="120" w:after="0"/>
        <w:rPr>
          <w:rFonts w:ascii="Calibri" w:hAnsi="Calibri" w:cs="Times New Roman"/>
          <w:b/>
          <w:szCs w:val="24"/>
        </w:rPr>
      </w:pPr>
      <w:r w:rsidRPr="00925D9D">
        <w:rPr>
          <w:rFonts w:ascii="Calibri" w:hAnsi="Calibri" w:cs="Times New Roman"/>
          <w:b/>
          <w:szCs w:val="24"/>
        </w:rPr>
        <w:t>Těstoviny</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Vhodné: nudle, makarony, špagety a jiné.</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Nevhodné: celozrnné varianty těstovin.</w:t>
      </w:r>
    </w:p>
    <w:p w:rsidR="00A30566" w:rsidRPr="00925D9D" w:rsidRDefault="00A30566" w:rsidP="00925D9D">
      <w:pPr>
        <w:tabs>
          <w:tab w:val="left" w:pos="5220"/>
        </w:tabs>
        <w:spacing w:before="120" w:after="0"/>
        <w:rPr>
          <w:rFonts w:ascii="Calibri" w:hAnsi="Calibri" w:cs="Times New Roman"/>
          <w:b/>
          <w:szCs w:val="24"/>
        </w:rPr>
      </w:pPr>
      <w:r w:rsidRPr="00925D9D">
        <w:rPr>
          <w:rFonts w:ascii="Calibri" w:hAnsi="Calibri" w:cs="Times New Roman"/>
          <w:b/>
          <w:szCs w:val="24"/>
        </w:rPr>
        <w:t>Knedlíky</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Vhodné: houskové (s práškem), karlovarské, žemlové</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Nevhodné: kynuté.</w:t>
      </w:r>
    </w:p>
    <w:p w:rsidR="00A30566" w:rsidRPr="00925D9D" w:rsidRDefault="00A30566" w:rsidP="00925D9D">
      <w:pPr>
        <w:tabs>
          <w:tab w:val="left" w:pos="5220"/>
        </w:tabs>
        <w:spacing w:before="120" w:after="0"/>
        <w:rPr>
          <w:rFonts w:ascii="Calibri" w:hAnsi="Calibri" w:cs="Times New Roman"/>
          <w:b/>
          <w:szCs w:val="24"/>
        </w:rPr>
      </w:pPr>
      <w:r w:rsidRPr="00925D9D">
        <w:rPr>
          <w:rFonts w:ascii="Calibri" w:hAnsi="Calibri" w:cs="Times New Roman"/>
          <w:b/>
          <w:szCs w:val="24"/>
        </w:rPr>
        <w:t>Zelenina</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Vhodné: rajčata loupaná, nebo jen šťáva z nich, mrkev, hlávkový salát, výjimečně špenát. Používat s velkou opatrností!!! Na jedné straně je zelenina významná jako zdroj minerálních látek a vitamínů a na druhé nevhodná pro velký obsah vlákniny. Doporučuje se zelenina mladá, bez košťálů a zásadně se má lisovat. Totéž platí i pro ovoce.</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Nevhodné: kapusta, zelí, kedlubny, řepa, ředkev, salátové okurky, květák, zelené fazolky, papriky, houby, cibule, čočka, hrách, fazole, nakládané okurky, olivy.</w:t>
      </w:r>
    </w:p>
    <w:p w:rsidR="00A30566" w:rsidRPr="00925D9D" w:rsidRDefault="00A30566" w:rsidP="00925D9D">
      <w:pPr>
        <w:tabs>
          <w:tab w:val="left" w:pos="5220"/>
        </w:tabs>
        <w:spacing w:before="120" w:after="0"/>
        <w:rPr>
          <w:rFonts w:ascii="Calibri" w:hAnsi="Calibri" w:cs="Times New Roman"/>
          <w:b/>
          <w:szCs w:val="24"/>
        </w:rPr>
      </w:pPr>
      <w:r w:rsidRPr="00925D9D">
        <w:rPr>
          <w:rFonts w:ascii="Calibri" w:hAnsi="Calibri" w:cs="Times New Roman"/>
          <w:b/>
          <w:szCs w:val="24"/>
        </w:rPr>
        <w:t>Ovoce</w:t>
      </w:r>
    </w:p>
    <w:p w:rsidR="00A30566" w:rsidRPr="00925D9D" w:rsidRDefault="00A30566" w:rsidP="00925D9D">
      <w:pPr>
        <w:tabs>
          <w:tab w:val="left" w:pos="5220"/>
        </w:tabs>
        <w:spacing w:after="0"/>
        <w:rPr>
          <w:rFonts w:ascii="Calibri" w:hAnsi="Calibri" w:cs="Times New Roman"/>
          <w:b/>
          <w:szCs w:val="24"/>
        </w:rPr>
      </w:pPr>
      <w:r w:rsidRPr="00925D9D">
        <w:rPr>
          <w:rFonts w:ascii="Calibri" w:hAnsi="Calibri" w:cs="Times New Roman"/>
          <w:szCs w:val="24"/>
        </w:rPr>
        <w:t xml:space="preserve">Vhodné: vařené, ovocné pyré, loupané kompoty, zavařeniny, lisované ovoce. Ze syrového ovoce pouze ovocné šťávy (pomerančová, citrónová, malinová), banány, loupané broskve, meruňky, loupaná jablka. </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Nevhodné: švestky, jak čerstvé, tak sušené, fíky, olejnaté plody, bobule třešně, hrušky.</w:t>
      </w:r>
    </w:p>
    <w:p w:rsidR="00A30566" w:rsidRPr="00925D9D" w:rsidRDefault="00A30566" w:rsidP="00925D9D">
      <w:pPr>
        <w:tabs>
          <w:tab w:val="left" w:pos="5220"/>
        </w:tabs>
        <w:spacing w:before="120" w:after="0"/>
        <w:rPr>
          <w:rFonts w:ascii="Calibri" w:hAnsi="Calibri" w:cs="Times New Roman"/>
          <w:b/>
          <w:szCs w:val="24"/>
        </w:rPr>
      </w:pPr>
      <w:r w:rsidRPr="00925D9D">
        <w:rPr>
          <w:rFonts w:ascii="Calibri" w:hAnsi="Calibri" w:cs="Times New Roman"/>
          <w:b/>
          <w:szCs w:val="24"/>
        </w:rPr>
        <w:t>Brambory</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Vhodné: kaše, bramborová těsta, šišky, knedlíky, placky.</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Nevhodné: smažené a nasáklé tukem.</w:t>
      </w:r>
    </w:p>
    <w:p w:rsidR="00A30566" w:rsidRPr="00925D9D" w:rsidRDefault="00A30566" w:rsidP="00925D9D">
      <w:pPr>
        <w:tabs>
          <w:tab w:val="left" w:pos="5220"/>
        </w:tabs>
        <w:spacing w:before="120" w:after="0"/>
        <w:rPr>
          <w:rFonts w:ascii="Calibri" w:hAnsi="Calibri" w:cs="Times New Roman"/>
          <w:b/>
          <w:szCs w:val="24"/>
        </w:rPr>
      </w:pPr>
      <w:r w:rsidRPr="00925D9D">
        <w:rPr>
          <w:rFonts w:ascii="Calibri" w:hAnsi="Calibri" w:cs="Times New Roman"/>
          <w:b/>
          <w:szCs w:val="24"/>
        </w:rPr>
        <w:lastRenderedPageBreak/>
        <w:t>Nápoje</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Vhodné: minerální vody bez CO</w:t>
      </w:r>
      <w:r w:rsidRPr="00925D9D">
        <w:rPr>
          <w:rFonts w:ascii="Calibri" w:hAnsi="Calibri" w:cs="Times New Roman"/>
          <w:szCs w:val="24"/>
          <w:vertAlign w:val="subscript"/>
        </w:rPr>
        <w:t>2</w:t>
      </w:r>
      <w:r w:rsidRPr="00925D9D">
        <w:rPr>
          <w:rFonts w:ascii="Calibri" w:hAnsi="Calibri" w:cs="Times New Roman"/>
          <w:szCs w:val="24"/>
        </w:rPr>
        <w:t>, čaj, bylinkové čaje, slabá káva (ne často), kakao, pivo, přírodní vína (červené), ovocné šťávy (ne na lačno).</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Nevhodné: sodovky, mošty, silný alkohol.</w:t>
      </w:r>
    </w:p>
    <w:p w:rsidR="00A30566" w:rsidRPr="00925D9D" w:rsidRDefault="00A30566" w:rsidP="00925D9D">
      <w:pPr>
        <w:tabs>
          <w:tab w:val="left" w:pos="5220"/>
        </w:tabs>
        <w:spacing w:before="120" w:after="0"/>
        <w:rPr>
          <w:rFonts w:ascii="Calibri" w:hAnsi="Calibri" w:cs="Times New Roman"/>
          <w:b/>
          <w:szCs w:val="24"/>
        </w:rPr>
      </w:pPr>
      <w:r w:rsidRPr="00925D9D">
        <w:rPr>
          <w:rFonts w:ascii="Calibri" w:hAnsi="Calibri" w:cs="Times New Roman"/>
          <w:b/>
          <w:szCs w:val="24"/>
        </w:rPr>
        <w:t>Sladidla</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Vhodné: cukr, popřípadě i med, je-li snášen.</w:t>
      </w:r>
    </w:p>
    <w:p w:rsidR="00A30566" w:rsidRPr="00925D9D" w:rsidRDefault="00A30566" w:rsidP="00925D9D">
      <w:pPr>
        <w:tabs>
          <w:tab w:val="left" w:pos="5220"/>
        </w:tabs>
        <w:spacing w:before="120" w:after="0"/>
        <w:rPr>
          <w:rFonts w:ascii="Calibri" w:hAnsi="Calibri" w:cs="Times New Roman"/>
          <w:b/>
          <w:szCs w:val="24"/>
        </w:rPr>
      </w:pPr>
      <w:r w:rsidRPr="00925D9D">
        <w:rPr>
          <w:rFonts w:ascii="Calibri" w:hAnsi="Calibri" w:cs="Times New Roman"/>
          <w:b/>
          <w:szCs w:val="24"/>
        </w:rPr>
        <w:t>Koření</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Vhodné: všechny druhy v menším množství, opatrněji tymián, nové koření, bobkový list, pepř, pálivá paprika, cibule, pažitka, česnek.</w:t>
      </w:r>
    </w:p>
    <w:p w:rsidR="00A30566" w:rsidRPr="00925D9D" w:rsidRDefault="00A30566" w:rsidP="00925D9D">
      <w:pPr>
        <w:tabs>
          <w:tab w:val="left" w:pos="5220"/>
        </w:tabs>
        <w:spacing w:after="0"/>
        <w:rPr>
          <w:rFonts w:ascii="Calibri" w:hAnsi="Calibri" w:cs="Times New Roman"/>
          <w:szCs w:val="24"/>
        </w:rPr>
      </w:pPr>
      <w:r w:rsidRPr="00925D9D">
        <w:rPr>
          <w:rFonts w:ascii="Calibri" w:hAnsi="Calibri" w:cs="Times New Roman"/>
          <w:szCs w:val="24"/>
        </w:rPr>
        <w:t>Nevhodné: hořčice, ocet, kari, šafrán.</w:t>
      </w:r>
    </w:p>
    <w:p w:rsidR="00A30566" w:rsidRPr="00925D9D" w:rsidRDefault="00A30566" w:rsidP="00A30566">
      <w:pPr>
        <w:rPr>
          <w:rFonts w:ascii="Calibri" w:hAnsi="Calibri" w:cs="Times New Roman"/>
          <w:b/>
          <w:szCs w:val="24"/>
        </w:rPr>
      </w:pPr>
    </w:p>
    <w:p w:rsidR="00A30566" w:rsidRPr="00925D9D" w:rsidRDefault="00A30566" w:rsidP="00A30566">
      <w:pPr>
        <w:rPr>
          <w:rFonts w:ascii="Calibri" w:hAnsi="Calibri" w:cs="Times New Roman"/>
          <w:b/>
          <w:szCs w:val="24"/>
        </w:rPr>
      </w:pPr>
      <w:r w:rsidRPr="00925D9D">
        <w:rPr>
          <w:rFonts w:ascii="Calibri" w:hAnsi="Calibri" w:cs="Times New Roman"/>
          <w:b/>
          <w:szCs w:val="24"/>
        </w:rPr>
        <w:t>Doporučený výběr potravin individualizujeme dle potřeb a snášenlivosti potravin pacientem.</w:t>
      </w:r>
    </w:p>
    <w:p w:rsidR="00A30566" w:rsidRPr="00925D9D" w:rsidRDefault="00A30566" w:rsidP="00925D9D">
      <w:pPr>
        <w:spacing w:after="120"/>
        <w:rPr>
          <w:rFonts w:ascii="Calibri" w:hAnsi="Calibri" w:cs="Times New Roman"/>
          <w:b/>
          <w:szCs w:val="24"/>
        </w:rPr>
      </w:pPr>
      <w:r w:rsidRPr="00925D9D">
        <w:rPr>
          <w:rFonts w:ascii="Calibri" w:hAnsi="Calibri" w:cs="Times New Roman"/>
          <w:b/>
          <w:szCs w:val="24"/>
        </w:rPr>
        <w:t xml:space="preserve">Jídelní lístek pro pacienta se </w:t>
      </w:r>
      <w:proofErr w:type="spellStart"/>
      <w:r w:rsidRPr="00925D9D">
        <w:rPr>
          <w:rFonts w:ascii="Calibri" w:hAnsi="Calibri" w:cs="Times New Roman"/>
          <w:b/>
          <w:szCs w:val="24"/>
        </w:rPr>
        <w:t>stomií</w:t>
      </w:r>
      <w:proofErr w:type="spellEnd"/>
    </w:p>
    <w:p w:rsidR="00A30566" w:rsidRPr="00925D9D" w:rsidRDefault="00A30566" w:rsidP="00925D9D">
      <w:pPr>
        <w:spacing w:after="0"/>
        <w:rPr>
          <w:rFonts w:ascii="Calibri" w:hAnsi="Calibri" w:cs="Times New Roman"/>
          <w:szCs w:val="24"/>
        </w:rPr>
      </w:pPr>
      <w:r w:rsidRPr="00925D9D">
        <w:rPr>
          <w:rFonts w:ascii="Calibri" w:hAnsi="Calibri" w:cs="Times New Roman"/>
          <w:szCs w:val="24"/>
        </w:rPr>
        <w:t>Snídaně: bílá káva, rohlík, máslo, vejce naměkko</w:t>
      </w:r>
    </w:p>
    <w:p w:rsidR="00A30566" w:rsidRPr="00925D9D" w:rsidRDefault="00A30566" w:rsidP="00925D9D">
      <w:pPr>
        <w:spacing w:after="0"/>
        <w:rPr>
          <w:rFonts w:ascii="Calibri" w:hAnsi="Calibri" w:cs="Times New Roman"/>
          <w:szCs w:val="24"/>
        </w:rPr>
      </w:pPr>
      <w:r w:rsidRPr="00925D9D">
        <w:rPr>
          <w:rFonts w:ascii="Calibri" w:hAnsi="Calibri" w:cs="Times New Roman"/>
          <w:szCs w:val="24"/>
        </w:rPr>
        <w:t>Přesnídávka: jablečná přesnídávka</w:t>
      </w:r>
    </w:p>
    <w:p w:rsidR="00A30566" w:rsidRPr="00925D9D" w:rsidRDefault="00A30566" w:rsidP="00925D9D">
      <w:pPr>
        <w:spacing w:after="0"/>
        <w:rPr>
          <w:rFonts w:ascii="Calibri" w:hAnsi="Calibri" w:cs="Times New Roman"/>
          <w:szCs w:val="24"/>
        </w:rPr>
      </w:pPr>
      <w:r w:rsidRPr="00925D9D">
        <w:rPr>
          <w:rFonts w:ascii="Calibri" w:hAnsi="Calibri" w:cs="Times New Roman"/>
          <w:szCs w:val="24"/>
        </w:rPr>
        <w:t>Oběd: polévka fazolová, pečená kachna, dušené zelí, houskový knedlík</w:t>
      </w:r>
    </w:p>
    <w:p w:rsidR="00A30566" w:rsidRPr="00925D9D" w:rsidRDefault="00A30566" w:rsidP="00925D9D">
      <w:pPr>
        <w:spacing w:after="0"/>
        <w:rPr>
          <w:rFonts w:ascii="Calibri" w:hAnsi="Calibri" w:cs="Times New Roman"/>
          <w:szCs w:val="24"/>
        </w:rPr>
      </w:pPr>
      <w:r w:rsidRPr="00925D9D">
        <w:rPr>
          <w:rFonts w:ascii="Calibri" w:hAnsi="Calibri" w:cs="Times New Roman"/>
          <w:szCs w:val="24"/>
        </w:rPr>
        <w:t>Svačina: čaj, bábovka</w:t>
      </w:r>
    </w:p>
    <w:p w:rsidR="00A30566" w:rsidRPr="00925D9D" w:rsidRDefault="00A30566" w:rsidP="00925D9D">
      <w:pPr>
        <w:spacing w:after="0"/>
        <w:rPr>
          <w:rFonts w:ascii="Calibri" w:hAnsi="Calibri" w:cs="Times New Roman"/>
          <w:szCs w:val="24"/>
        </w:rPr>
      </w:pPr>
      <w:r w:rsidRPr="00925D9D">
        <w:rPr>
          <w:rFonts w:ascii="Calibri" w:hAnsi="Calibri" w:cs="Times New Roman"/>
          <w:szCs w:val="24"/>
        </w:rPr>
        <w:t>Večeře: vařené uzené, bramborová kaše, hlávkový salát</w:t>
      </w:r>
    </w:p>
    <w:p w:rsidR="00925D9D" w:rsidRDefault="00925D9D" w:rsidP="00A30566">
      <w:pPr>
        <w:rPr>
          <w:rFonts w:ascii="Calibri" w:hAnsi="Calibri" w:cs="Times New Roman"/>
          <w:b/>
          <w:szCs w:val="24"/>
        </w:rPr>
      </w:pPr>
    </w:p>
    <w:p w:rsidR="00A30566" w:rsidRPr="00925D9D" w:rsidRDefault="00A30566" w:rsidP="00A30566">
      <w:pPr>
        <w:rPr>
          <w:rFonts w:ascii="Calibri" w:hAnsi="Calibri" w:cs="Times New Roman"/>
          <w:b/>
          <w:szCs w:val="24"/>
        </w:rPr>
      </w:pPr>
      <w:r w:rsidRPr="00925D9D">
        <w:rPr>
          <w:rFonts w:ascii="Calibri" w:hAnsi="Calibri" w:cs="Times New Roman"/>
          <w:b/>
          <w:szCs w:val="24"/>
        </w:rPr>
        <w:t>V jídelním lístku jsou nevhodně zařazeny tyto potraviny:</w:t>
      </w:r>
    </w:p>
    <w:p w:rsidR="00A30566" w:rsidRPr="00925D9D" w:rsidRDefault="00A30566" w:rsidP="00A30566">
      <w:pPr>
        <w:rPr>
          <w:rFonts w:ascii="Calibri" w:hAnsi="Calibri" w:cs="Times New Roman"/>
          <w:b/>
          <w:szCs w:val="24"/>
        </w:rPr>
      </w:pPr>
      <w:r w:rsidRPr="00925D9D">
        <w:rPr>
          <w:rFonts w:ascii="Calibri" w:hAnsi="Calibri" w:cs="Times New Roman"/>
          <w:b/>
          <w:szCs w:val="24"/>
        </w:rPr>
        <w:t>1.</w:t>
      </w:r>
    </w:p>
    <w:p w:rsidR="00A30566" w:rsidRPr="00925D9D" w:rsidRDefault="00A30566" w:rsidP="00A30566">
      <w:pPr>
        <w:rPr>
          <w:rFonts w:ascii="Calibri" w:hAnsi="Calibri" w:cs="Times New Roman"/>
          <w:b/>
          <w:szCs w:val="24"/>
        </w:rPr>
      </w:pPr>
      <w:r w:rsidRPr="00925D9D">
        <w:rPr>
          <w:rFonts w:ascii="Calibri" w:hAnsi="Calibri" w:cs="Times New Roman"/>
          <w:b/>
          <w:szCs w:val="24"/>
        </w:rPr>
        <w:t>2.</w:t>
      </w:r>
    </w:p>
    <w:p w:rsidR="00A30566" w:rsidRPr="00925D9D" w:rsidRDefault="00A30566" w:rsidP="00A30566">
      <w:pPr>
        <w:rPr>
          <w:rFonts w:ascii="Calibri" w:hAnsi="Calibri" w:cs="Times New Roman"/>
          <w:b/>
          <w:szCs w:val="24"/>
        </w:rPr>
      </w:pPr>
      <w:r w:rsidRPr="00925D9D">
        <w:rPr>
          <w:rFonts w:ascii="Calibri" w:hAnsi="Calibri" w:cs="Times New Roman"/>
          <w:b/>
          <w:szCs w:val="24"/>
        </w:rPr>
        <w:t>3.</w:t>
      </w:r>
    </w:p>
    <w:p w:rsidR="00A30566" w:rsidRDefault="00A30566" w:rsidP="00A30566">
      <w:pPr>
        <w:pStyle w:val="Nadpis3"/>
        <w:rPr>
          <w:sz w:val="34"/>
          <w:szCs w:val="34"/>
        </w:rPr>
      </w:pPr>
    </w:p>
    <w:p w:rsidR="00925D9D" w:rsidRDefault="00925D9D">
      <w:pPr>
        <w:jc w:val="left"/>
        <w:rPr>
          <w:rFonts w:asciiTheme="minorHAnsi" w:eastAsiaTheme="minorHAnsi" w:hAnsiTheme="minorHAnsi" w:cs="Times New Roman"/>
          <w:b/>
          <w:color w:val="204D84"/>
          <w:sz w:val="34"/>
          <w:szCs w:val="34"/>
          <w14:textOutline w14:w="5270" w14:cap="flat" w14:cmpd="sng" w14:algn="ctr">
            <w14:solidFill>
              <w14:schemeClr w14:val="accent1">
                <w14:shade w14:val="88000"/>
                <w14:satMod w14:val="110000"/>
              </w14:schemeClr>
            </w14:solidFill>
            <w14:prstDash w14:val="solid"/>
            <w14:round/>
          </w14:textOutline>
        </w:rPr>
      </w:pPr>
      <w:r>
        <w:rPr>
          <w:sz w:val="34"/>
          <w:szCs w:val="34"/>
        </w:rPr>
        <w:br w:type="page"/>
      </w:r>
    </w:p>
    <w:p w:rsidR="00A30566" w:rsidRPr="00F65F28" w:rsidRDefault="00A30566" w:rsidP="00F65F28">
      <w:pPr>
        <w:spacing w:after="0" w:line="240" w:lineRule="auto"/>
        <w:jc w:val="left"/>
        <w:rPr>
          <w:rFonts w:asciiTheme="minorHAnsi" w:eastAsiaTheme="minorHAnsi" w:hAnsiTheme="minorHAnsi" w:cs="Times New Roman"/>
          <w:b/>
          <w:color w:val="204D84"/>
          <w:sz w:val="34"/>
          <w:szCs w:val="34"/>
          <w14:textOutline w14:w="5270" w14:cap="flat" w14:cmpd="sng" w14:algn="ctr">
            <w14:solidFill>
              <w14:schemeClr w14:val="accent1">
                <w14:shade w14:val="88000"/>
                <w14:satMod w14:val="110000"/>
              </w14:schemeClr>
            </w14:solidFill>
            <w14:prstDash w14:val="solid"/>
            <w14:round/>
          </w14:textOutline>
        </w:rPr>
      </w:pPr>
      <w:r w:rsidRPr="00F65F28">
        <w:rPr>
          <w:rFonts w:asciiTheme="minorHAnsi" w:eastAsiaTheme="minorHAnsi" w:hAnsiTheme="minorHAnsi" w:cs="Times New Roman"/>
          <w:b/>
          <w:color w:val="204D84"/>
          <w:sz w:val="34"/>
          <w:szCs w:val="34"/>
          <w14:textOutline w14:w="5270" w14:cap="flat" w14:cmpd="sng" w14:algn="ctr">
            <w14:solidFill>
              <w14:schemeClr w14:val="accent1">
                <w14:shade w14:val="88000"/>
                <w14:satMod w14:val="110000"/>
              </w14:schemeClr>
            </w14:solidFill>
            <w14:prstDash w14:val="solid"/>
            <w14:round/>
          </w14:textOutline>
        </w:rPr>
        <w:lastRenderedPageBreak/>
        <w:t>Řešení zadaných úkolů</w:t>
      </w:r>
    </w:p>
    <w:p w:rsidR="00A30566" w:rsidRDefault="00A30566" w:rsidP="00A30566"/>
    <w:p w:rsidR="00F65F28" w:rsidRPr="007C4D30" w:rsidRDefault="00F65F28" w:rsidP="007C4D30">
      <w:pPr>
        <w:pStyle w:val="Nadpis3"/>
        <w:rPr>
          <w:sz w:val="34"/>
          <w:szCs w:val="34"/>
        </w:rPr>
      </w:pPr>
      <w:bookmarkStart w:id="17" w:name="_Toc387005456"/>
      <w:r w:rsidRPr="007C4D30">
        <w:rPr>
          <w:sz w:val="34"/>
          <w:szCs w:val="34"/>
        </w:rPr>
        <w:t>Řešení úkolů ke kapitole č. 2:</w:t>
      </w:r>
      <w:bookmarkEnd w:id="17"/>
    </w:p>
    <w:p w:rsidR="00F65F28" w:rsidRDefault="00F65F28" w:rsidP="00F65F28">
      <w:pPr>
        <w:spacing w:after="0" w:line="240" w:lineRule="auto"/>
        <w:jc w:val="left"/>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pPr>
      <w:r w:rsidRPr="00D25D90">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t xml:space="preserve"> </w:t>
      </w:r>
    </w:p>
    <w:p w:rsidR="00A30566" w:rsidRPr="00D25D90" w:rsidRDefault="00A30566" w:rsidP="00F65F28">
      <w:pPr>
        <w:spacing w:after="0" w:line="240" w:lineRule="auto"/>
        <w:jc w:val="left"/>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pPr>
      <w:r w:rsidRPr="00D25D90">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t>„</w:t>
      </w:r>
      <w:r>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t>Předoperační příprava</w:t>
      </w:r>
      <w:r w:rsidRPr="00D25D90">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t>“</w:t>
      </w:r>
    </w:p>
    <w:p w:rsidR="00A30566" w:rsidRPr="00A30566" w:rsidRDefault="00A30566" w:rsidP="00A30566"/>
    <w:p w:rsidR="00A30566" w:rsidRDefault="00A30566" w:rsidP="00A30566">
      <w:pPr>
        <w:pStyle w:val="Nadpis1"/>
        <w:numPr>
          <w:ilvl w:val="0"/>
          <w:numId w:val="22"/>
        </w:numPr>
        <w:spacing w:after="200" w:afterAutospacing="0" w:line="276" w:lineRule="auto"/>
        <w:rPr>
          <w:rFonts w:asciiTheme="minorHAnsi" w:hAnsiTheme="minorHAnsi"/>
        </w:rPr>
      </w:pPr>
      <w:bookmarkStart w:id="18" w:name="_Toc387005457"/>
      <w:r>
        <w:rPr>
          <w:rFonts w:asciiTheme="minorHAnsi" w:hAnsiTheme="minorHAnsi"/>
        </w:rPr>
        <w:t>Odpovědi na položené otázky</w:t>
      </w:r>
      <w:bookmarkEnd w:id="18"/>
    </w:p>
    <w:p w:rsidR="00A30566" w:rsidRPr="007B4C60" w:rsidRDefault="00A30566" w:rsidP="00A30566">
      <w:pPr>
        <w:rPr>
          <w:rFonts w:asciiTheme="minorHAnsi" w:hAnsiTheme="minorHAnsi" w:cs="Times New Roman"/>
          <w:b/>
          <w:szCs w:val="24"/>
        </w:rPr>
      </w:pPr>
      <w:r w:rsidRPr="007B4C60">
        <w:rPr>
          <w:rFonts w:asciiTheme="minorHAnsi" w:hAnsiTheme="minorHAnsi" w:cs="Times New Roman"/>
          <w:b/>
          <w:szCs w:val="24"/>
        </w:rPr>
        <w:t xml:space="preserve">Kolik energie a základních živin dodá 6 x 200ml dávek </w:t>
      </w:r>
      <w:proofErr w:type="spellStart"/>
      <w:r w:rsidRPr="007B4C60">
        <w:rPr>
          <w:rFonts w:asciiTheme="minorHAnsi" w:hAnsiTheme="minorHAnsi" w:cs="Times New Roman"/>
          <w:b/>
          <w:szCs w:val="24"/>
        </w:rPr>
        <w:t>preOpu</w:t>
      </w:r>
      <w:proofErr w:type="spellEnd"/>
      <w:r w:rsidRPr="007B4C60">
        <w:rPr>
          <w:rFonts w:asciiTheme="minorHAnsi" w:hAnsiTheme="minorHAnsi" w:cs="Times New Roman"/>
          <w:b/>
          <w:szCs w:val="24"/>
        </w:rPr>
        <w:t>?</w:t>
      </w:r>
    </w:p>
    <w:p w:rsidR="00A30566" w:rsidRPr="007B4C60" w:rsidRDefault="00A30566" w:rsidP="00A30566">
      <w:pPr>
        <w:rPr>
          <w:rFonts w:asciiTheme="minorHAnsi" w:hAnsiTheme="minorHAnsi" w:cs="Times New Roman"/>
          <w:b/>
          <w:szCs w:val="24"/>
        </w:rPr>
      </w:pPr>
      <w:r w:rsidRPr="007B4C60">
        <w:rPr>
          <w:rFonts w:asciiTheme="minorHAnsi" w:hAnsiTheme="minorHAnsi" w:cs="Times New Roman"/>
          <w:b/>
          <w:szCs w:val="24"/>
        </w:rPr>
        <w:t>Kolik základních živin bude dodáno v 6 dávkách po 200 ml?</w:t>
      </w:r>
    </w:p>
    <w:p w:rsidR="00A30566" w:rsidRPr="007B4C60" w:rsidRDefault="00A30566" w:rsidP="00A30566">
      <w:pPr>
        <w:spacing w:after="0" w:line="240" w:lineRule="auto"/>
        <w:rPr>
          <w:rFonts w:asciiTheme="minorHAnsi" w:hAnsiTheme="minorHAnsi" w:cs="Times New Roman"/>
          <w:szCs w:val="24"/>
        </w:rPr>
      </w:pPr>
      <w:r w:rsidRPr="007B4C60">
        <w:rPr>
          <w:rFonts w:asciiTheme="minorHAnsi" w:hAnsiTheme="minorHAnsi" w:cs="Times New Roman"/>
          <w:szCs w:val="24"/>
        </w:rPr>
        <w:t xml:space="preserve">Složení (na 100 ml </w:t>
      </w:r>
      <w:proofErr w:type="spellStart"/>
      <w:r w:rsidRPr="007B4C60">
        <w:rPr>
          <w:rFonts w:asciiTheme="minorHAnsi" w:hAnsiTheme="minorHAnsi" w:cs="Times New Roman"/>
          <w:szCs w:val="24"/>
        </w:rPr>
        <w:t>preOpu</w:t>
      </w:r>
      <w:proofErr w:type="spellEnd"/>
      <w:r w:rsidRPr="007B4C60">
        <w:rPr>
          <w:rFonts w:asciiTheme="minorHAnsi" w:hAnsiTheme="minorHAnsi" w:cs="Times New Roman"/>
          <w:szCs w:val="24"/>
        </w:rPr>
        <w:t>):</w:t>
      </w:r>
    </w:p>
    <w:p w:rsidR="00A30566" w:rsidRPr="007B4C60" w:rsidRDefault="00A30566" w:rsidP="00A30566">
      <w:pPr>
        <w:spacing w:after="0" w:line="240" w:lineRule="auto"/>
        <w:rPr>
          <w:rFonts w:asciiTheme="minorHAnsi" w:hAnsiTheme="minorHAnsi" w:cs="Times New Roman"/>
          <w:szCs w:val="24"/>
        </w:rPr>
      </w:pPr>
      <w:r w:rsidRPr="007B4C60">
        <w:rPr>
          <w:rFonts w:asciiTheme="minorHAnsi" w:hAnsiTheme="minorHAnsi" w:cs="Times New Roman"/>
          <w:szCs w:val="24"/>
        </w:rPr>
        <w:t>215 KJ</w:t>
      </w:r>
    </w:p>
    <w:p w:rsidR="00A30566" w:rsidRPr="007B4C60" w:rsidRDefault="00A30566" w:rsidP="00A30566">
      <w:pPr>
        <w:spacing w:after="0" w:line="240" w:lineRule="auto"/>
        <w:rPr>
          <w:rFonts w:asciiTheme="minorHAnsi" w:hAnsiTheme="minorHAnsi" w:cs="Times New Roman"/>
          <w:szCs w:val="24"/>
        </w:rPr>
      </w:pPr>
      <w:r w:rsidRPr="007B4C60">
        <w:rPr>
          <w:rFonts w:asciiTheme="minorHAnsi" w:hAnsiTheme="minorHAnsi" w:cs="Times New Roman"/>
          <w:szCs w:val="24"/>
        </w:rPr>
        <w:t xml:space="preserve">0 g bílkovin a tuků </w:t>
      </w:r>
      <w:r w:rsidRPr="007B4C60">
        <w:rPr>
          <w:rFonts w:asciiTheme="minorHAnsi" w:hAnsiTheme="minorHAnsi" w:cs="Times New Roman"/>
          <w:szCs w:val="24"/>
        </w:rPr>
        <w:tab/>
      </w:r>
      <w:r w:rsidRPr="007B4C60">
        <w:rPr>
          <w:rFonts w:asciiTheme="minorHAnsi" w:hAnsiTheme="minorHAnsi" w:cs="Times New Roman"/>
          <w:szCs w:val="24"/>
        </w:rPr>
        <w:tab/>
        <w:t>6 mg vápníku</w:t>
      </w:r>
    </w:p>
    <w:p w:rsidR="00A30566" w:rsidRPr="007B4C60" w:rsidRDefault="00A30566" w:rsidP="00A30566">
      <w:pPr>
        <w:spacing w:after="0" w:line="240" w:lineRule="auto"/>
        <w:rPr>
          <w:rFonts w:asciiTheme="minorHAnsi" w:hAnsiTheme="minorHAnsi" w:cs="Times New Roman"/>
          <w:szCs w:val="24"/>
        </w:rPr>
      </w:pPr>
      <w:r w:rsidRPr="007B4C60">
        <w:rPr>
          <w:rFonts w:asciiTheme="minorHAnsi" w:hAnsiTheme="minorHAnsi" w:cs="Times New Roman"/>
          <w:szCs w:val="24"/>
        </w:rPr>
        <w:t xml:space="preserve">12,6 g sacharidů   </w:t>
      </w:r>
      <w:r w:rsidRPr="007B4C60">
        <w:rPr>
          <w:rFonts w:asciiTheme="minorHAnsi" w:hAnsiTheme="minorHAnsi" w:cs="Times New Roman"/>
          <w:szCs w:val="24"/>
        </w:rPr>
        <w:tab/>
      </w:r>
      <w:r w:rsidRPr="007B4C60">
        <w:rPr>
          <w:rFonts w:asciiTheme="minorHAnsi" w:hAnsiTheme="minorHAnsi" w:cs="Times New Roman"/>
          <w:szCs w:val="24"/>
        </w:rPr>
        <w:tab/>
        <w:t>6 mg chlóru</w:t>
      </w:r>
    </w:p>
    <w:p w:rsidR="00A30566" w:rsidRPr="007B4C60" w:rsidRDefault="00A30566" w:rsidP="00A30566">
      <w:pPr>
        <w:spacing w:after="0" w:line="240" w:lineRule="auto"/>
        <w:rPr>
          <w:rFonts w:asciiTheme="minorHAnsi" w:hAnsiTheme="minorHAnsi" w:cs="Times New Roman"/>
          <w:szCs w:val="24"/>
        </w:rPr>
      </w:pPr>
      <w:r w:rsidRPr="007B4C60">
        <w:rPr>
          <w:rFonts w:asciiTheme="minorHAnsi" w:hAnsiTheme="minorHAnsi" w:cs="Times New Roman"/>
          <w:szCs w:val="24"/>
        </w:rPr>
        <w:t xml:space="preserve">50 mg sodíku   </w:t>
      </w:r>
      <w:r w:rsidRPr="007B4C60">
        <w:rPr>
          <w:rFonts w:asciiTheme="minorHAnsi" w:hAnsiTheme="minorHAnsi" w:cs="Times New Roman"/>
          <w:szCs w:val="24"/>
        </w:rPr>
        <w:tab/>
      </w:r>
      <w:r w:rsidRPr="007B4C60">
        <w:rPr>
          <w:rFonts w:asciiTheme="minorHAnsi" w:hAnsiTheme="minorHAnsi" w:cs="Times New Roman"/>
          <w:szCs w:val="24"/>
        </w:rPr>
        <w:tab/>
        <w:t>1 mg hořčíku</w:t>
      </w:r>
    </w:p>
    <w:p w:rsidR="00A30566" w:rsidRPr="007B4C60" w:rsidRDefault="00A30566" w:rsidP="00A30566">
      <w:pPr>
        <w:spacing w:after="0" w:line="240" w:lineRule="auto"/>
        <w:rPr>
          <w:rFonts w:asciiTheme="minorHAnsi" w:hAnsiTheme="minorHAnsi" w:cs="Times New Roman"/>
          <w:szCs w:val="24"/>
        </w:rPr>
      </w:pPr>
      <w:r w:rsidRPr="007B4C60">
        <w:rPr>
          <w:rFonts w:asciiTheme="minorHAnsi" w:hAnsiTheme="minorHAnsi" w:cs="Times New Roman"/>
          <w:szCs w:val="24"/>
        </w:rPr>
        <w:t xml:space="preserve">122 mg draslíku </w:t>
      </w:r>
      <w:r w:rsidRPr="007B4C60">
        <w:rPr>
          <w:rFonts w:asciiTheme="minorHAnsi" w:hAnsiTheme="minorHAnsi" w:cs="Times New Roman"/>
          <w:szCs w:val="24"/>
        </w:rPr>
        <w:tab/>
        <w:t xml:space="preserve"> </w:t>
      </w:r>
      <w:r w:rsidRPr="007B4C60">
        <w:rPr>
          <w:rFonts w:asciiTheme="minorHAnsi" w:hAnsiTheme="minorHAnsi" w:cs="Times New Roman"/>
          <w:szCs w:val="24"/>
        </w:rPr>
        <w:tab/>
        <w:t>1 mg fosforu</w:t>
      </w:r>
    </w:p>
    <w:p w:rsidR="00A30566" w:rsidRPr="007B4C60" w:rsidRDefault="00A30566" w:rsidP="00A30566">
      <w:pPr>
        <w:pStyle w:val="Nadpis1"/>
        <w:numPr>
          <w:ilvl w:val="0"/>
          <w:numId w:val="0"/>
        </w:numPr>
        <w:rPr>
          <w:rFonts w:asciiTheme="minorHAnsi" w:hAnsiTheme="minorHAnsi"/>
          <w:sz w:val="24"/>
          <w:szCs w:val="24"/>
        </w:rPr>
      </w:pPr>
      <w:bookmarkStart w:id="19" w:name="_Toc387005458"/>
      <w:r w:rsidRPr="007B4C60">
        <w:rPr>
          <w:rFonts w:asciiTheme="minorHAnsi" w:hAnsiTheme="minorHAnsi"/>
          <w:sz w:val="24"/>
          <w:szCs w:val="24"/>
        </w:rPr>
        <w:t xml:space="preserve">Výpočet </w:t>
      </w:r>
      <w:proofErr w:type="spellStart"/>
      <w:r w:rsidRPr="007B4C60">
        <w:rPr>
          <w:rFonts w:asciiTheme="minorHAnsi" w:hAnsiTheme="minorHAnsi"/>
          <w:sz w:val="24"/>
          <w:szCs w:val="24"/>
        </w:rPr>
        <w:t>kJ</w:t>
      </w:r>
      <w:proofErr w:type="spellEnd"/>
      <w:r w:rsidRPr="007B4C60">
        <w:rPr>
          <w:rFonts w:asciiTheme="minorHAnsi" w:hAnsiTheme="minorHAnsi"/>
          <w:sz w:val="24"/>
          <w:szCs w:val="24"/>
        </w:rPr>
        <w:t>:</w:t>
      </w:r>
      <w:bookmarkEnd w:id="19"/>
    </w:p>
    <w:p w:rsidR="00A30566" w:rsidRPr="007B4C60" w:rsidRDefault="00A30566" w:rsidP="00A30566">
      <w:pPr>
        <w:pStyle w:val="Nadpis1"/>
        <w:numPr>
          <w:ilvl w:val="0"/>
          <w:numId w:val="0"/>
        </w:numPr>
        <w:rPr>
          <w:rFonts w:asciiTheme="minorHAnsi" w:hAnsiTheme="minorHAnsi"/>
          <w:b w:val="0"/>
          <w:sz w:val="24"/>
          <w:szCs w:val="24"/>
        </w:rPr>
      </w:pPr>
      <w:bookmarkStart w:id="20" w:name="_Toc387005459"/>
      <w:r w:rsidRPr="007B4C60">
        <w:rPr>
          <w:rFonts w:asciiTheme="minorHAnsi" w:hAnsiTheme="minorHAnsi"/>
          <w:b w:val="0"/>
          <w:sz w:val="24"/>
          <w:szCs w:val="24"/>
        </w:rPr>
        <w:t>215 x 6 x 2 = 2 580</w:t>
      </w:r>
      <w:bookmarkEnd w:id="20"/>
      <w:r w:rsidRPr="007B4C60">
        <w:rPr>
          <w:rFonts w:asciiTheme="minorHAnsi" w:hAnsiTheme="minorHAnsi"/>
          <w:b w:val="0"/>
          <w:sz w:val="24"/>
          <w:szCs w:val="24"/>
        </w:rPr>
        <w:t xml:space="preserve"> </w:t>
      </w:r>
    </w:p>
    <w:p w:rsidR="00A30566" w:rsidRPr="007B4C60" w:rsidRDefault="00A30566" w:rsidP="00A30566">
      <w:pPr>
        <w:pStyle w:val="Nadpis1"/>
        <w:numPr>
          <w:ilvl w:val="0"/>
          <w:numId w:val="0"/>
        </w:numPr>
        <w:rPr>
          <w:rFonts w:asciiTheme="minorHAnsi" w:hAnsiTheme="minorHAnsi"/>
          <w:b w:val="0"/>
          <w:sz w:val="24"/>
          <w:szCs w:val="24"/>
        </w:rPr>
      </w:pPr>
      <w:bookmarkStart w:id="21" w:name="_Toc387005460"/>
      <w:r w:rsidRPr="007B4C60">
        <w:rPr>
          <w:rFonts w:asciiTheme="minorHAnsi" w:hAnsiTheme="minorHAnsi"/>
          <w:b w:val="0"/>
          <w:sz w:val="24"/>
          <w:szCs w:val="24"/>
        </w:rPr>
        <w:t xml:space="preserve">Šest </w:t>
      </w:r>
      <w:proofErr w:type="spellStart"/>
      <w:r w:rsidRPr="007B4C60">
        <w:rPr>
          <w:rFonts w:asciiTheme="minorHAnsi" w:hAnsiTheme="minorHAnsi"/>
          <w:b w:val="0"/>
          <w:sz w:val="24"/>
          <w:szCs w:val="24"/>
        </w:rPr>
        <w:t>dvěstěmililitrových</w:t>
      </w:r>
      <w:proofErr w:type="spellEnd"/>
      <w:r w:rsidRPr="007B4C60">
        <w:rPr>
          <w:rFonts w:asciiTheme="minorHAnsi" w:hAnsiTheme="minorHAnsi"/>
          <w:b w:val="0"/>
          <w:sz w:val="24"/>
          <w:szCs w:val="24"/>
        </w:rPr>
        <w:t xml:space="preserve"> dávek přípravku </w:t>
      </w:r>
      <w:proofErr w:type="spellStart"/>
      <w:r w:rsidRPr="007B4C60">
        <w:rPr>
          <w:rFonts w:asciiTheme="minorHAnsi" w:hAnsiTheme="minorHAnsi"/>
          <w:b w:val="0"/>
          <w:sz w:val="24"/>
          <w:szCs w:val="24"/>
        </w:rPr>
        <w:t>preOp</w:t>
      </w:r>
      <w:proofErr w:type="spellEnd"/>
      <w:r w:rsidRPr="007B4C60">
        <w:rPr>
          <w:rFonts w:asciiTheme="minorHAnsi" w:hAnsiTheme="minorHAnsi"/>
          <w:b w:val="0"/>
          <w:sz w:val="24"/>
          <w:szCs w:val="24"/>
        </w:rPr>
        <w:t xml:space="preserve"> dodá do organizmu 2 580 </w:t>
      </w:r>
      <w:proofErr w:type="spellStart"/>
      <w:r w:rsidRPr="007B4C60">
        <w:rPr>
          <w:rFonts w:asciiTheme="minorHAnsi" w:hAnsiTheme="minorHAnsi"/>
          <w:b w:val="0"/>
          <w:sz w:val="24"/>
          <w:szCs w:val="24"/>
        </w:rPr>
        <w:t>kJ</w:t>
      </w:r>
      <w:proofErr w:type="spellEnd"/>
      <w:r w:rsidRPr="007B4C60">
        <w:rPr>
          <w:rFonts w:asciiTheme="minorHAnsi" w:hAnsiTheme="minorHAnsi"/>
          <w:b w:val="0"/>
          <w:sz w:val="24"/>
          <w:szCs w:val="24"/>
        </w:rPr>
        <w:t>.</w:t>
      </w:r>
      <w:bookmarkEnd w:id="21"/>
    </w:p>
    <w:p w:rsidR="00A30566" w:rsidRPr="007B4C60" w:rsidRDefault="00A30566" w:rsidP="00A30566">
      <w:pPr>
        <w:spacing w:after="0" w:line="240" w:lineRule="auto"/>
        <w:rPr>
          <w:rFonts w:asciiTheme="minorHAnsi" w:hAnsiTheme="minorHAnsi" w:cs="Times New Roman"/>
          <w:b/>
          <w:szCs w:val="24"/>
        </w:rPr>
      </w:pPr>
      <w:r w:rsidRPr="007B4C60">
        <w:rPr>
          <w:rFonts w:asciiTheme="minorHAnsi" w:hAnsiTheme="minorHAnsi" w:cs="Times New Roman"/>
          <w:b/>
          <w:szCs w:val="24"/>
        </w:rPr>
        <w:t>Výpočet množství sacharidů:</w:t>
      </w:r>
    </w:p>
    <w:p w:rsidR="00A30566" w:rsidRPr="007B4C60" w:rsidRDefault="00A30566" w:rsidP="00A30566">
      <w:pPr>
        <w:spacing w:after="0" w:line="240" w:lineRule="auto"/>
        <w:rPr>
          <w:rFonts w:asciiTheme="minorHAnsi" w:hAnsiTheme="minorHAnsi" w:cs="Times New Roman"/>
          <w:b/>
          <w:sz w:val="28"/>
          <w:szCs w:val="28"/>
        </w:rPr>
      </w:pPr>
    </w:p>
    <w:p w:rsidR="00A30566" w:rsidRPr="007B4C60" w:rsidRDefault="00A30566" w:rsidP="00A30566">
      <w:pPr>
        <w:spacing w:after="0" w:line="240" w:lineRule="auto"/>
        <w:rPr>
          <w:rFonts w:asciiTheme="minorHAnsi" w:hAnsiTheme="minorHAnsi" w:cs="Times New Roman"/>
          <w:szCs w:val="24"/>
        </w:rPr>
      </w:pPr>
      <w:r w:rsidRPr="007B4C60">
        <w:rPr>
          <w:rFonts w:asciiTheme="minorHAnsi" w:hAnsiTheme="minorHAnsi" w:cs="Times New Roman"/>
          <w:szCs w:val="24"/>
        </w:rPr>
        <w:t xml:space="preserve">12,6 x 6 x 2 = 151,2 zaokrouhleno na 151 </w:t>
      </w:r>
    </w:p>
    <w:p w:rsidR="00A30566" w:rsidRPr="007B4C60" w:rsidRDefault="00A30566" w:rsidP="00A30566">
      <w:pPr>
        <w:pStyle w:val="Nadpis1"/>
        <w:numPr>
          <w:ilvl w:val="0"/>
          <w:numId w:val="0"/>
        </w:numPr>
        <w:rPr>
          <w:rFonts w:asciiTheme="minorHAnsi" w:hAnsiTheme="minorHAnsi"/>
          <w:b w:val="0"/>
          <w:sz w:val="24"/>
          <w:szCs w:val="24"/>
        </w:rPr>
      </w:pPr>
      <w:bookmarkStart w:id="22" w:name="_Toc387005461"/>
      <w:r w:rsidRPr="007B4C60">
        <w:rPr>
          <w:rFonts w:asciiTheme="minorHAnsi" w:hAnsiTheme="minorHAnsi"/>
          <w:b w:val="0"/>
          <w:sz w:val="24"/>
          <w:szCs w:val="24"/>
        </w:rPr>
        <w:t xml:space="preserve">Šest </w:t>
      </w:r>
      <w:proofErr w:type="spellStart"/>
      <w:r w:rsidRPr="007B4C60">
        <w:rPr>
          <w:rFonts w:asciiTheme="minorHAnsi" w:hAnsiTheme="minorHAnsi"/>
          <w:b w:val="0"/>
          <w:sz w:val="24"/>
          <w:szCs w:val="24"/>
        </w:rPr>
        <w:t>dvěstěmililitrových</w:t>
      </w:r>
      <w:proofErr w:type="spellEnd"/>
      <w:r w:rsidRPr="007B4C60">
        <w:rPr>
          <w:rFonts w:asciiTheme="minorHAnsi" w:hAnsiTheme="minorHAnsi"/>
          <w:b w:val="0"/>
          <w:sz w:val="24"/>
          <w:szCs w:val="24"/>
        </w:rPr>
        <w:t xml:space="preserve"> dávek přípravku </w:t>
      </w:r>
      <w:proofErr w:type="spellStart"/>
      <w:r w:rsidRPr="007B4C60">
        <w:rPr>
          <w:rFonts w:asciiTheme="minorHAnsi" w:hAnsiTheme="minorHAnsi"/>
          <w:b w:val="0"/>
          <w:sz w:val="24"/>
          <w:szCs w:val="24"/>
        </w:rPr>
        <w:t>preOp</w:t>
      </w:r>
      <w:proofErr w:type="spellEnd"/>
      <w:r w:rsidRPr="007B4C60">
        <w:rPr>
          <w:rFonts w:asciiTheme="minorHAnsi" w:hAnsiTheme="minorHAnsi"/>
          <w:b w:val="0"/>
          <w:sz w:val="24"/>
          <w:szCs w:val="24"/>
        </w:rPr>
        <w:t xml:space="preserve"> dodá do organizmu 151g sacharidů.</w:t>
      </w:r>
      <w:bookmarkEnd w:id="22"/>
    </w:p>
    <w:p w:rsidR="00A30566" w:rsidRDefault="00A30566" w:rsidP="00A30566">
      <w:pPr>
        <w:rPr>
          <w:rFonts w:cs="Times New Roman"/>
          <w:b/>
          <w:sz w:val="32"/>
          <w:szCs w:val="32"/>
        </w:rPr>
      </w:pPr>
    </w:p>
    <w:p w:rsidR="00A30566" w:rsidRPr="007C4D30" w:rsidRDefault="00A30566" w:rsidP="007C4D30">
      <w:pPr>
        <w:pStyle w:val="Nadpis3"/>
        <w:rPr>
          <w:sz w:val="34"/>
          <w:szCs w:val="34"/>
        </w:rPr>
      </w:pPr>
      <w:bookmarkStart w:id="23" w:name="_Toc387005462"/>
      <w:r w:rsidRPr="007C4D30">
        <w:rPr>
          <w:sz w:val="34"/>
          <w:szCs w:val="34"/>
        </w:rPr>
        <w:t>Řešení úkolů ke kapitole č. 4:</w:t>
      </w:r>
      <w:bookmarkEnd w:id="23"/>
    </w:p>
    <w:p w:rsidR="00F65F28" w:rsidRDefault="00F65F28" w:rsidP="00F65F28">
      <w:pPr>
        <w:spacing w:after="0" w:line="240" w:lineRule="auto"/>
        <w:jc w:val="left"/>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pPr>
    </w:p>
    <w:p w:rsidR="00A30566" w:rsidRPr="00F65F28" w:rsidRDefault="00A30566" w:rsidP="00F65F28">
      <w:pPr>
        <w:spacing w:after="0" w:line="240" w:lineRule="auto"/>
        <w:jc w:val="left"/>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pPr>
      <w:r w:rsidRPr="00F65F28">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t>„Období realimentace“</w:t>
      </w:r>
    </w:p>
    <w:p w:rsidR="00A30566" w:rsidRDefault="00A30566" w:rsidP="00A30566">
      <w:pPr>
        <w:spacing w:after="0" w:line="240" w:lineRule="auto"/>
        <w:rPr>
          <w:rFonts w:cs="Times New Roman"/>
          <w:b/>
          <w:sz w:val="28"/>
          <w:szCs w:val="28"/>
        </w:rPr>
      </w:pPr>
    </w:p>
    <w:p w:rsidR="00A30566" w:rsidRPr="00812C7D" w:rsidRDefault="00A30566" w:rsidP="00A30566">
      <w:pPr>
        <w:pStyle w:val="Nadpis1"/>
        <w:numPr>
          <w:ilvl w:val="0"/>
          <w:numId w:val="23"/>
        </w:numPr>
        <w:snapToGrid w:val="0"/>
        <w:rPr>
          <w:rFonts w:asciiTheme="minorHAnsi" w:hAnsiTheme="minorHAnsi"/>
        </w:rPr>
      </w:pPr>
      <w:bookmarkStart w:id="24" w:name="_Toc387005463"/>
      <w:r w:rsidRPr="00812C7D">
        <w:rPr>
          <w:rFonts w:asciiTheme="minorHAnsi" w:hAnsiTheme="minorHAnsi"/>
        </w:rPr>
        <w:t>Tři chyby v jídelním lístku</w:t>
      </w:r>
      <w:bookmarkEnd w:id="24"/>
    </w:p>
    <w:p w:rsidR="00A30566" w:rsidRDefault="00A30566" w:rsidP="00A30566">
      <w:pPr>
        <w:rPr>
          <w:rFonts w:cs="Times New Roman"/>
          <w:b/>
          <w:szCs w:val="24"/>
        </w:rPr>
      </w:pPr>
    </w:p>
    <w:p w:rsidR="00A30566" w:rsidRPr="00812C7D" w:rsidRDefault="00A30566" w:rsidP="00A30566">
      <w:pPr>
        <w:rPr>
          <w:rFonts w:asciiTheme="minorHAnsi" w:hAnsiTheme="minorHAnsi" w:cs="Times New Roman"/>
          <w:b/>
          <w:szCs w:val="24"/>
        </w:rPr>
      </w:pPr>
      <w:r w:rsidRPr="00812C7D">
        <w:rPr>
          <w:rFonts w:asciiTheme="minorHAnsi" w:hAnsiTheme="minorHAnsi" w:cs="Times New Roman"/>
          <w:b/>
          <w:szCs w:val="24"/>
        </w:rPr>
        <w:t xml:space="preserve">Jídelní lístek pro pacienta se </w:t>
      </w:r>
      <w:proofErr w:type="spellStart"/>
      <w:r w:rsidRPr="00812C7D">
        <w:rPr>
          <w:rFonts w:asciiTheme="minorHAnsi" w:hAnsiTheme="minorHAnsi" w:cs="Times New Roman"/>
          <w:b/>
          <w:szCs w:val="24"/>
        </w:rPr>
        <w:t>stomií</w:t>
      </w:r>
      <w:proofErr w:type="spellEnd"/>
    </w:p>
    <w:p w:rsidR="00A30566" w:rsidRPr="00812C7D" w:rsidRDefault="00A30566" w:rsidP="00A30566">
      <w:pPr>
        <w:rPr>
          <w:rFonts w:asciiTheme="minorHAnsi" w:hAnsiTheme="minorHAnsi" w:cs="Times New Roman"/>
          <w:szCs w:val="24"/>
        </w:rPr>
      </w:pPr>
      <w:r w:rsidRPr="00812C7D">
        <w:rPr>
          <w:rFonts w:asciiTheme="minorHAnsi" w:hAnsiTheme="minorHAnsi" w:cs="Times New Roman"/>
          <w:szCs w:val="24"/>
        </w:rPr>
        <w:t>Snídaně: bílá káva, rohlík, máslo, vejce naměkko</w:t>
      </w:r>
    </w:p>
    <w:p w:rsidR="00A30566" w:rsidRPr="00812C7D" w:rsidRDefault="00A30566" w:rsidP="00A30566">
      <w:pPr>
        <w:rPr>
          <w:rFonts w:asciiTheme="minorHAnsi" w:hAnsiTheme="minorHAnsi" w:cs="Times New Roman"/>
          <w:szCs w:val="24"/>
        </w:rPr>
      </w:pPr>
      <w:r w:rsidRPr="00812C7D">
        <w:rPr>
          <w:rFonts w:asciiTheme="minorHAnsi" w:hAnsiTheme="minorHAnsi" w:cs="Times New Roman"/>
          <w:szCs w:val="24"/>
        </w:rPr>
        <w:t>Přesnídávka: jablečná přesnídávka</w:t>
      </w:r>
    </w:p>
    <w:p w:rsidR="00A30566" w:rsidRPr="00812C7D" w:rsidRDefault="00A30566" w:rsidP="00A30566">
      <w:pPr>
        <w:rPr>
          <w:rFonts w:asciiTheme="minorHAnsi" w:hAnsiTheme="minorHAnsi" w:cs="Times New Roman"/>
          <w:szCs w:val="24"/>
        </w:rPr>
      </w:pPr>
      <w:r w:rsidRPr="00812C7D">
        <w:rPr>
          <w:rFonts w:asciiTheme="minorHAnsi" w:hAnsiTheme="minorHAnsi" w:cs="Times New Roman"/>
          <w:szCs w:val="24"/>
        </w:rPr>
        <w:t xml:space="preserve">Oběd: </w:t>
      </w:r>
      <w:r w:rsidRPr="00812C7D">
        <w:rPr>
          <w:rFonts w:asciiTheme="minorHAnsi" w:hAnsiTheme="minorHAnsi" w:cs="Times New Roman"/>
          <w:color w:val="FF0000"/>
          <w:szCs w:val="24"/>
        </w:rPr>
        <w:t xml:space="preserve">polévka fazolová, pečená kachna, </w:t>
      </w:r>
      <w:r w:rsidRPr="00812C7D">
        <w:rPr>
          <w:rFonts w:asciiTheme="minorHAnsi" w:hAnsiTheme="minorHAnsi" w:cs="Times New Roman"/>
          <w:szCs w:val="24"/>
        </w:rPr>
        <w:t>houskový knedlík</w:t>
      </w:r>
    </w:p>
    <w:p w:rsidR="00A30566" w:rsidRPr="00812C7D" w:rsidRDefault="00A30566" w:rsidP="00A30566">
      <w:pPr>
        <w:rPr>
          <w:rFonts w:asciiTheme="minorHAnsi" w:hAnsiTheme="minorHAnsi" w:cs="Times New Roman"/>
          <w:szCs w:val="24"/>
        </w:rPr>
      </w:pPr>
      <w:r w:rsidRPr="00812C7D">
        <w:rPr>
          <w:rFonts w:asciiTheme="minorHAnsi" w:hAnsiTheme="minorHAnsi" w:cs="Times New Roman"/>
          <w:szCs w:val="24"/>
        </w:rPr>
        <w:t>Svačina: čaj, bábovka</w:t>
      </w:r>
    </w:p>
    <w:p w:rsidR="00A30566" w:rsidRPr="00812C7D" w:rsidRDefault="00A30566" w:rsidP="00A30566">
      <w:pPr>
        <w:rPr>
          <w:rFonts w:asciiTheme="minorHAnsi" w:hAnsiTheme="minorHAnsi" w:cs="Times New Roman"/>
          <w:szCs w:val="24"/>
        </w:rPr>
      </w:pPr>
      <w:r w:rsidRPr="00812C7D">
        <w:rPr>
          <w:rFonts w:asciiTheme="minorHAnsi" w:hAnsiTheme="minorHAnsi" w:cs="Times New Roman"/>
          <w:szCs w:val="24"/>
        </w:rPr>
        <w:t xml:space="preserve">Večeře: </w:t>
      </w:r>
      <w:r w:rsidRPr="00812C7D">
        <w:rPr>
          <w:rFonts w:asciiTheme="minorHAnsi" w:hAnsiTheme="minorHAnsi" w:cs="Times New Roman"/>
          <w:color w:val="FF0000"/>
          <w:szCs w:val="24"/>
        </w:rPr>
        <w:t xml:space="preserve">vařené uzené, </w:t>
      </w:r>
      <w:r w:rsidRPr="00812C7D">
        <w:rPr>
          <w:rFonts w:asciiTheme="minorHAnsi" w:hAnsiTheme="minorHAnsi" w:cs="Times New Roman"/>
          <w:szCs w:val="24"/>
        </w:rPr>
        <w:t>bramborová kaše, hlávkový salát</w:t>
      </w:r>
    </w:p>
    <w:p w:rsidR="00A30566" w:rsidRPr="00812C7D" w:rsidRDefault="00A30566" w:rsidP="00A30566">
      <w:pPr>
        <w:rPr>
          <w:rFonts w:asciiTheme="minorHAnsi" w:hAnsiTheme="minorHAnsi" w:cs="Times New Roman"/>
          <w:b/>
          <w:szCs w:val="24"/>
        </w:rPr>
      </w:pPr>
      <w:r w:rsidRPr="00812C7D">
        <w:rPr>
          <w:rFonts w:asciiTheme="minorHAnsi" w:hAnsiTheme="minorHAnsi" w:cs="Times New Roman"/>
          <w:b/>
          <w:szCs w:val="24"/>
        </w:rPr>
        <w:t>V jídelním lístku jsou nevhodně zařazeny tyto potraviny:</w:t>
      </w:r>
    </w:p>
    <w:p w:rsidR="00A30566" w:rsidRPr="00812C7D" w:rsidRDefault="00A30566" w:rsidP="00A30566">
      <w:pPr>
        <w:rPr>
          <w:rFonts w:asciiTheme="minorHAnsi" w:hAnsiTheme="minorHAnsi" w:cs="Times New Roman"/>
          <w:b/>
          <w:szCs w:val="24"/>
        </w:rPr>
      </w:pPr>
      <w:r w:rsidRPr="00812C7D">
        <w:rPr>
          <w:rFonts w:asciiTheme="minorHAnsi" w:hAnsiTheme="minorHAnsi" w:cs="Times New Roman"/>
          <w:b/>
          <w:szCs w:val="24"/>
        </w:rPr>
        <w:t>1. Polévka fazolová</w:t>
      </w:r>
    </w:p>
    <w:p w:rsidR="00A30566" w:rsidRPr="00812C7D" w:rsidRDefault="00A30566" w:rsidP="00A30566">
      <w:pPr>
        <w:rPr>
          <w:rFonts w:asciiTheme="minorHAnsi" w:hAnsiTheme="minorHAnsi" w:cs="Times New Roman"/>
          <w:b/>
          <w:szCs w:val="24"/>
        </w:rPr>
      </w:pPr>
      <w:r w:rsidRPr="00812C7D">
        <w:rPr>
          <w:rFonts w:asciiTheme="minorHAnsi" w:hAnsiTheme="minorHAnsi" w:cs="Times New Roman"/>
          <w:b/>
          <w:szCs w:val="24"/>
        </w:rPr>
        <w:t>2. Pečená kachna</w:t>
      </w:r>
    </w:p>
    <w:p w:rsidR="00AA633D" w:rsidRPr="00AB65F2" w:rsidRDefault="00A30566" w:rsidP="00AB65F2">
      <w:pPr>
        <w:rPr>
          <w:rFonts w:asciiTheme="minorHAnsi" w:hAnsiTheme="minorHAnsi" w:cs="Times New Roman"/>
          <w:b/>
          <w:szCs w:val="24"/>
        </w:rPr>
      </w:pPr>
      <w:r w:rsidRPr="00812C7D">
        <w:rPr>
          <w:rFonts w:asciiTheme="minorHAnsi" w:hAnsiTheme="minorHAnsi" w:cs="Times New Roman"/>
          <w:b/>
          <w:szCs w:val="24"/>
        </w:rPr>
        <w:t>3. Uzené maso</w:t>
      </w:r>
    </w:p>
    <w:sectPr w:rsidR="00AA633D" w:rsidRPr="00AB65F2" w:rsidSect="00D25D90">
      <w:headerReference w:type="default" r:id="rId14"/>
      <w:footerReference w:type="default" r:id="rId15"/>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Beáta Závěšická" w:date="2014-05-18T20:09:00Z" w:initials="BZ">
    <w:p w:rsidR="00976BBF" w:rsidRDefault="00976BBF">
      <w:pPr>
        <w:pStyle w:val="Textkomente"/>
      </w:pPr>
      <w:r>
        <w:rPr>
          <w:rStyle w:val="Odkaznakoment"/>
        </w:rPr>
        <w:annotationRef/>
      </w:r>
      <w:proofErr w:type="spellStart"/>
      <w:r>
        <w:t>Překlik</w:t>
      </w:r>
      <w:proofErr w:type="spellEnd"/>
      <w:r>
        <w:t xml:space="preserve"> z el</w:t>
      </w:r>
    </w:p>
  </w:comment>
  <w:comment w:id="8" w:author="Beáta Závěšická" w:date="2014-05-18T20:10:00Z" w:initials="BZ">
    <w:p w:rsidR="00976BBF" w:rsidRDefault="00976BBF">
      <w:pPr>
        <w:pStyle w:val="Textkomente"/>
      </w:pPr>
      <w:r>
        <w:rPr>
          <w:rStyle w:val="Odkaznakoment"/>
        </w:rPr>
        <w:annotationRef/>
      </w:r>
      <w:proofErr w:type="spellStart"/>
      <w:r>
        <w:t>Překlik</w:t>
      </w:r>
      <w:proofErr w:type="spellEnd"/>
      <w:r>
        <w:t xml:space="preserve"> z el</w:t>
      </w:r>
    </w:p>
  </w:comment>
  <w:comment w:id="15" w:author="Beáta Závěšická" w:date="2014-05-18T20:10:00Z" w:initials="BZ">
    <w:p w:rsidR="00976BBF" w:rsidRDefault="00976BBF">
      <w:pPr>
        <w:pStyle w:val="Textkomente"/>
      </w:pPr>
      <w:r>
        <w:rPr>
          <w:rStyle w:val="Odkaznakoment"/>
        </w:rPr>
        <w:annotationRef/>
      </w:r>
      <w:proofErr w:type="spellStart"/>
      <w:r>
        <w:t>Překlik</w:t>
      </w:r>
      <w:proofErr w:type="spellEnd"/>
      <w:r>
        <w:t xml:space="preserve"> z el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77A" w:rsidRDefault="00C4577A" w:rsidP="00D25D90">
      <w:pPr>
        <w:spacing w:after="0" w:line="240" w:lineRule="auto"/>
      </w:pPr>
      <w:r>
        <w:separator/>
      </w:r>
    </w:p>
  </w:endnote>
  <w:endnote w:type="continuationSeparator" w:id="0">
    <w:p w:rsidR="00C4577A" w:rsidRDefault="00C4577A" w:rsidP="00D25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D90" w:rsidRDefault="00D25D90" w:rsidP="00D25D90">
    <w:pPr>
      <w:pBdr>
        <w:bottom w:val="single" w:sz="6" w:space="1" w:color="auto"/>
      </w:pBdr>
      <w:spacing w:after="0" w:line="240" w:lineRule="auto"/>
      <w:rPr>
        <w:rFonts w:eastAsiaTheme="majorEastAsia" w:cstheme="majorBidi"/>
        <w:b/>
        <w:bCs/>
        <w:color w:val="365F91" w:themeColor="accent1" w:themeShade="BF"/>
        <w:sz w:val="20"/>
        <w:szCs w:val="20"/>
      </w:rPr>
    </w:pPr>
  </w:p>
  <w:p w:rsidR="00D25D90" w:rsidRDefault="00D25D90" w:rsidP="00D25D90">
    <w:pPr>
      <w:spacing w:after="0" w:line="240" w:lineRule="auto"/>
      <w:rPr>
        <w:rFonts w:eastAsiaTheme="majorEastAsia" w:cstheme="majorBidi"/>
        <w:b/>
        <w:bCs/>
        <w:color w:val="365F91" w:themeColor="accent1" w:themeShade="BF"/>
        <w:sz w:val="20"/>
        <w:szCs w:val="20"/>
      </w:rPr>
    </w:pPr>
  </w:p>
  <w:p w:rsidR="00D25D90" w:rsidRPr="0087115A" w:rsidRDefault="00D25D90" w:rsidP="00D25D90">
    <w:pPr>
      <w:spacing w:after="0" w:line="240" w:lineRule="auto"/>
      <w:rPr>
        <w:rFonts w:eastAsiaTheme="majorEastAsia" w:cstheme="majorBidi"/>
        <w:b/>
        <w:bCs/>
        <w:color w:val="365F91" w:themeColor="accent1" w:themeShade="BF"/>
        <w:sz w:val="20"/>
        <w:szCs w:val="20"/>
      </w:rPr>
    </w:pPr>
    <w:r w:rsidRPr="0087115A">
      <w:rPr>
        <w:rFonts w:eastAsiaTheme="majorEastAsia" w:cstheme="majorBidi"/>
        <w:b/>
        <w:bCs/>
        <w:color w:val="365F91" w:themeColor="accent1" w:themeShade="BF"/>
        <w:sz w:val="20"/>
        <w:szCs w:val="20"/>
      </w:rPr>
      <w:t>CZ.1.07/3.2.07/04.0065</w:t>
    </w:r>
  </w:p>
  <w:p w:rsidR="00D25D90" w:rsidRPr="00D25D90" w:rsidRDefault="00D25D90" w:rsidP="00D25D90">
    <w:pPr>
      <w:spacing w:after="0" w:line="240" w:lineRule="auto"/>
      <w:rPr>
        <w:rFonts w:eastAsiaTheme="majorEastAsia" w:cstheme="majorBidi"/>
        <w:b/>
        <w:bCs/>
        <w:color w:val="365F91" w:themeColor="accent1" w:themeShade="BF"/>
        <w:sz w:val="20"/>
        <w:szCs w:val="20"/>
      </w:rPr>
    </w:pPr>
    <w:r w:rsidRPr="0087115A">
      <w:rPr>
        <w:rFonts w:eastAsiaTheme="majorEastAsia" w:cstheme="majorBidi"/>
        <w:b/>
        <w:bCs/>
        <w:color w:val="365F91" w:themeColor="accent1" w:themeShade="BF"/>
        <w:sz w:val="20"/>
        <w:szCs w:val="20"/>
      </w:rPr>
      <w:t xml:space="preserve">Podpora rozvoje dalšího vzdělávání </w:t>
    </w:r>
    <w:r>
      <w:rPr>
        <w:rFonts w:eastAsiaTheme="majorEastAsia" w:cstheme="majorBidi"/>
        <w:b/>
        <w:bCs/>
        <w:color w:val="365F91" w:themeColor="accent1" w:themeShade="BF"/>
        <w:sz w:val="20"/>
        <w:szCs w:val="20"/>
      </w:rPr>
      <w:t xml:space="preserve">ve zdravotnictví </w:t>
    </w:r>
    <w:r w:rsidRPr="0087115A">
      <w:rPr>
        <w:rFonts w:eastAsiaTheme="majorEastAsia" w:cstheme="majorBidi"/>
        <w:b/>
        <w:bCs/>
        <w:color w:val="365F91" w:themeColor="accent1" w:themeShade="BF"/>
        <w:sz w:val="20"/>
        <w:szCs w:val="20"/>
      </w:rPr>
      <w:t>v Moravskoslezském kraji</w:t>
    </w:r>
    <w:r>
      <w:rPr>
        <w:noProof/>
        <w:color w:val="808080" w:themeColor="background1" w:themeShade="80"/>
      </w:rPr>
      <w:t xml:space="preserve"> </w:t>
    </w:r>
    <w:r>
      <w:rPr>
        <w:noProof/>
        <w:color w:val="808080" w:themeColor="background1" w:themeShade="80"/>
      </w:rPr>
      <w:tab/>
    </w:r>
    <w:r>
      <w:rPr>
        <w:noProof/>
        <w:color w:val="808080" w:themeColor="background1" w:themeShade="80"/>
      </w:rPr>
      <w:tab/>
    </w:r>
    <w:r>
      <w:rPr>
        <w:noProof/>
        <w:color w:val="808080" w:themeColor="background1" w:themeShade="80"/>
      </w:rPr>
      <w:tab/>
    </w:r>
    <w:r>
      <w:rPr>
        <w:rFonts w:eastAsiaTheme="majorEastAsia" w:cstheme="majorBidi"/>
        <w:b/>
        <w:bCs/>
        <w:color w:val="365F91" w:themeColor="accent1" w:themeShade="BF"/>
        <w:sz w:val="20"/>
        <w:szCs w:val="20"/>
      </w:rPr>
      <w:fldChar w:fldCharType="begin"/>
    </w:r>
    <w:r>
      <w:rPr>
        <w:rFonts w:eastAsiaTheme="majorEastAsia" w:cstheme="majorBidi"/>
        <w:b/>
        <w:bCs/>
        <w:color w:val="365F91" w:themeColor="accent1" w:themeShade="BF"/>
        <w:sz w:val="20"/>
        <w:szCs w:val="20"/>
      </w:rPr>
      <w:instrText xml:space="preserve"> PAGE   \* MERGEFORMAT </w:instrText>
    </w:r>
    <w:r>
      <w:rPr>
        <w:rFonts w:eastAsiaTheme="majorEastAsia" w:cstheme="majorBidi"/>
        <w:b/>
        <w:bCs/>
        <w:color w:val="365F91" w:themeColor="accent1" w:themeShade="BF"/>
        <w:sz w:val="20"/>
        <w:szCs w:val="20"/>
      </w:rPr>
      <w:fldChar w:fldCharType="separate"/>
    </w:r>
    <w:r w:rsidR="00976BBF">
      <w:rPr>
        <w:rFonts w:eastAsiaTheme="majorEastAsia" w:cstheme="majorBidi"/>
        <w:b/>
        <w:bCs/>
        <w:noProof/>
        <w:color w:val="365F91" w:themeColor="accent1" w:themeShade="BF"/>
        <w:sz w:val="20"/>
        <w:szCs w:val="20"/>
      </w:rPr>
      <w:t>9</w:t>
    </w:r>
    <w:r>
      <w:rPr>
        <w:rFonts w:eastAsiaTheme="majorEastAsia" w:cstheme="majorBidi"/>
        <w:b/>
        <w:bCs/>
        <w:color w:val="365F91" w:themeColor="accent1" w:themeShade="B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77A" w:rsidRDefault="00C4577A" w:rsidP="00D25D90">
      <w:pPr>
        <w:spacing w:after="0" w:line="240" w:lineRule="auto"/>
      </w:pPr>
      <w:r>
        <w:separator/>
      </w:r>
    </w:p>
  </w:footnote>
  <w:footnote w:type="continuationSeparator" w:id="0">
    <w:p w:rsidR="00C4577A" w:rsidRDefault="00C4577A" w:rsidP="00D25D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D90" w:rsidRDefault="00D25D90">
    <w:pPr>
      <w:pStyle w:val="Zhlav"/>
    </w:pPr>
    <w:r>
      <w:rPr>
        <w:noProof/>
        <w:lang w:eastAsia="cs-CZ"/>
      </w:rPr>
      <w:drawing>
        <wp:anchor distT="0" distB="0" distL="114300" distR="114300" simplePos="0" relativeHeight="251659264" behindDoc="0" locked="0" layoutInCell="1" allowOverlap="0" wp14:anchorId="3AC2DBF5" wp14:editId="607D18CC">
          <wp:simplePos x="0" y="0"/>
          <wp:positionH relativeFrom="column">
            <wp:posOffset>453390</wp:posOffset>
          </wp:positionH>
          <wp:positionV relativeFrom="paragraph">
            <wp:posOffset>-189865</wp:posOffset>
          </wp:positionV>
          <wp:extent cx="5158740" cy="1126490"/>
          <wp:effectExtent l="0" t="0" r="3810" b="0"/>
          <wp:wrapSquare wrapText="bothSides"/>
          <wp:docPr id="1" name="Obrázek 2" descr="Popis: OPVK_hor_zakladni_logolink_RGB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opis: OPVK_hor_zakladni_logolink_RGB_c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58740" cy="11264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25D90" w:rsidRDefault="00D25D90">
    <w:pPr>
      <w:pStyle w:val="Zhlav"/>
    </w:pPr>
  </w:p>
  <w:p w:rsidR="00D25D90" w:rsidRDefault="00D25D90">
    <w:pPr>
      <w:pStyle w:val="Zhlav"/>
    </w:pPr>
  </w:p>
  <w:p w:rsidR="00D25D90" w:rsidRDefault="00D25D90">
    <w:pPr>
      <w:pStyle w:val="Zhlav"/>
    </w:pPr>
  </w:p>
  <w:p w:rsidR="00D25D90" w:rsidRDefault="00D25D90">
    <w:pPr>
      <w:pStyle w:val="Zhlav"/>
    </w:pPr>
  </w:p>
  <w:p w:rsidR="00D25D90" w:rsidRDefault="00D25D9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63F3"/>
    <w:multiLevelType w:val="hybridMultilevel"/>
    <w:tmpl w:val="9EE65FB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5BA604F"/>
    <w:multiLevelType w:val="hybridMultilevel"/>
    <w:tmpl w:val="4ED6E554"/>
    <w:lvl w:ilvl="0" w:tplc="89B801C2">
      <w:start w:val="1"/>
      <w:numFmt w:val="decimal"/>
      <w:lvlText w:val="%1."/>
      <w:lvlJc w:val="left"/>
      <w:pPr>
        <w:ind w:left="360" w:hanging="360"/>
      </w:pPr>
      <w:rPr>
        <w:rFonts w:ascii="Times New Roman" w:hAnsi="Times New Roman" w:cs="Times New Roman" w:hint="default"/>
        <w:b/>
        <w:sz w:val="28"/>
        <w:szCs w:val="28"/>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nsid w:val="080E355A"/>
    <w:multiLevelType w:val="hybridMultilevel"/>
    <w:tmpl w:val="091A8D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386302"/>
    <w:multiLevelType w:val="hybridMultilevel"/>
    <w:tmpl w:val="431E44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0EA57549"/>
    <w:multiLevelType w:val="hybridMultilevel"/>
    <w:tmpl w:val="9DEAA6A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5">
    <w:nsid w:val="0F2C2F3D"/>
    <w:multiLevelType w:val="hybridMultilevel"/>
    <w:tmpl w:val="EAA428C0"/>
    <w:lvl w:ilvl="0" w:tplc="D9A4F7C8">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0FE048FC"/>
    <w:multiLevelType w:val="hybridMultilevel"/>
    <w:tmpl w:val="7B6669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1BD1483E"/>
    <w:multiLevelType w:val="hybridMultilevel"/>
    <w:tmpl w:val="7CE0444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A6D4001"/>
    <w:multiLevelType w:val="hybridMultilevel"/>
    <w:tmpl w:val="27F2C732"/>
    <w:lvl w:ilvl="0" w:tplc="89B801C2">
      <w:start w:val="1"/>
      <w:numFmt w:val="decimal"/>
      <w:lvlText w:val="%1."/>
      <w:lvlJc w:val="left"/>
      <w:pPr>
        <w:ind w:left="360" w:hanging="360"/>
      </w:pPr>
      <w:rPr>
        <w:rFonts w:ascii="Times New Roman" w:hAnsi="Times New Roman" w:cs="Times New Roman" w:hint="default"/>
        <w:b/>
        <w:sz w:val="28"/>
        <w:szCs w:val="2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EBE7A06"/>
    <w:multiLevelType w:val="hybridMultilevel"/>
    <w:tmpl w:val="C8FCF816"/>
    <w:lvl w:ilvl="0" w:tplc="89B801C2">
      <w:start w:val="1"/>
      <w:numFmt w:val="decimal"/>
      <w:lvlText w:val="%1."/>
      <w:lvlJc w:val="left"/>
      <w:pPr>
        <w:ind w:left="360" w:hanging="360"/>
      </w:pPr>
      <w:rPr>
        <w:rFonts w:ascii="Times New Roman" w:hAnsi="Times New Roman" w:cs="Times New Roman" w:hint="default"/>
        <w:b/>
        <w:sz w:val="28"/>
        <w:szCs w:val="28"/>
      </w:rPr>
    </w:lvl>
    <w:lvl w:ilvl="1" w:tplc="04050019">
      <w:start w:val="1"/>
      <w:numFmt w:val="lowerLetter"/>
      <w:lvlText w:val="%2."/>
      <w:lvlJc w:val="left"/>
      <w:pPr>
        <w:ind w:left="360" w:hanging="360"/>
      </w:pPr>
    </w:lvl>
    <w:lvl w:ilvl="2" w:tplc="0405001B">
      <w:start w:val="1"/>
      <w:numFmt w:val="lowerRoman"/>
      <w:lvlText w:val="%3."/>
      <w:lvlJc w:val="right"/>
      <w:pPr>
        <w:ind w:left="1080" w:hanging="180"/>
      </w:pPr>
    </w:lvl>
    <w:lvl w:ilvl="3" w:tplc="0405000F">
      <w:start w:val="1"/>
      <w:numFmt w:val="decimal"/>
      <w:lvlText w:val="%4."/>
      <w:lvlJc w:val="left"/>
      <w:pPr>
        <w:ind w:left="1800" w:hanging="360"/>
      </w:pPr>
    </w:lvl>
    <w:lvl w:ilvl="4" w:tplc="04050019">
      <w:start w:val="1"/>
      <w:numFmt w:val="lowerLetter"/>
      <w:lvlText w:val="%5."/>
      <w:lvlJc w:val="left"/>
      <w:pPr>
        <w:ind w:left="2520" w:hanging="360"/>
      </w:pPr>
    </w:lvl>
    <w:lvl w:ilvl="5" w:tplc="0405001B">
      <w:start w:val="1"/>
      <w:numFmt w:val="lowerRoman"/>
      <w:lvlText w:val="%6."/>
      <w:lvlJc w:val="right"/>
      <w:pPr>
        <w:ind w:left="3240" w:hanging="180"/>
      </w:pPr>
    </w:lvl>
    <w:lvl w:ilvl="6" w:tplc="0405000F">
      <w:start w:val="1"/>
      <w:numFmt w:val="decimal"/>
      <w:lvlText w:val="%7."/>
      <w:lvlJc w:val="left"/>
      <w:pPr>
        <w:ind w:left="3960" w:hanging="360"/>
      </w:pPr>
    </w:lvl>
    <w:lvl w:ilvl="7" w:tplc="04050019">
      <w:start w:val="1"/>
      <w:numFmt w:val="lowerLetter"/>
      <w:lvlText w:val="%8."/>
      <w:lvlJc w:val="left"/>
      <w:pPr>
        <w:ind w:left="4680" w:hanging="360"/>
      </w:pPr>
    </w:lvl>
    <w:lvl w:ilvl="8" w:tplc="0405001B">
      <w:start w:val="1"/>
      <w:numFmt w:val="lowerRoman"/>
      <w:lvlText w:val="%9."/>
      <w:lvlJc w:val="right"/>
      <w:pPr>
        <w:ind w:left="5400" w:hanging="180"/>
      </w:pPr>
    </w:lvl>
  </w:abstractNum>
  <w:abstractNum w:abstractNumId="10">
    <w:nsid w:val="45AA404D"/>
    <w:multiLevelType w:val="hybridMultilevel"/>
    <w:tmpl w:val="18F4BF4A"/>
    <w:lvl w:ilvl="0" w:tplc="EE62DD4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502A2CC6"/>
    <w:multiLevelType w:val="hybridMultilevel"/>
    <w:tmpl w:val="73782A10"/>
    <w:lvl w:ilvl="0" w:tplc="4B06B238">
      <w:start w:val="1"/>
      <w:numFmt w:val="lowerLetter"/>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0C97875"/>
    <w:multiLevelType w:val="hybridMultilevel"/>
    <w:tmpl w:val="5B56652E"/>
    <w:lvl w:ilvl="0" w:tplc="0405000F">
      <w:start w:val="1"/>
      <w:numFmt w:val="decimal"/>
      <w:pStyle w:val="Nadpis1"/>
      <w:lvlText w:val="%1."/>
      <w:lvlJc w:val="left"/>
      <w:pPr>
        <w:ind w:left="72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C6A1E1B"/>
    <w:multiLevelType w:val="hybridMultilevel"/>
    <w:tmpl w:val="E91A36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DC64EAA"/>
    <w:multiLevelType w:val="hybridMultilevel"/>
    <w:tmpl w:val="2C68F6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D022612"/>
    <w:multiLevelType w:val="hybridMultilevel"/>
    <w:tmpl w:val="F02C681E"/>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72A910FE"/>
    <w:multiLevelType w:val="hybridMultilevel"/>
    <w:tmpl w:val="22E2B02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7">
    <w:nsid w:val="76D21D61"/>
    <w:multiLevelType w:val="hybridMultilevel"/>
    <w:tmpl w:val="9F4CA5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nsid w:val="79FA3492"/>
    <w:multiLevelType w:val="hybridMultilevel"/>
    <w:tmpl w:val="054EBC1E"/>
    <w:lvl w:ilvl="0" w:tplc="B8763E5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1"/>
  </w:num>
  <w:num w:numId="2">
    <w:abstractNumId w:val="12"/>
  </w:num>
  <w:num w:numId="3">
    <w:abstractNumId w:val="8"/>
  </w:num>
  <w:num w:numId="4">
    <w:abstractNumId w:val="14"/>
  </w:num>
  <w:num w:numId="5">
    <w:abstractNumId w:val="14"/>
  </w:num>
  <w:num w:numId="6">
    <w:abstractNumId w:val="1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7"/>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num>
  <w:num w:numId="17">
    <w:abstractNumId w:val="15"/>
  </w:num>
  <w:num w:numId="18">
    <w:abstractNumId w:val="6"/>
  </w:num>
  <w:num w:numId="19">
    <w:abstractNumId w:val="14"/>
  </w:num>
  <w:num w:numId="20">
    <w:abstractNumId w:val="7"/>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255"/>
    <w:rsid w:val="00015798"/>
    <w:rsid w:val="00062F2E"/>
    <w:rsid w:val="000910BA"/>
    <w:rsid w:val="000B3690"/>
    <w:rsid w:val="000C1747"/>
    <w:rsid w:val="000E4DCF"/>
    <w:rsid w:val="000F64BE"/>
    <w:rsid w:val="00131DAA"/>
    <w:rsid w:val="00133EDA"/>
    <w:rsid w:val="001D0A35"/>
    <w:rsid w:val="001F2FC9"/>
    <w:rsid w:val="001F77E1"/>
    <w:rsid w:val="00253F30"/>
    <w:rsid w:val="002B2F49"/>
    <w:rsid w:val="002D70EC"/>
    <w:rsid w:val="00330A56"/>
    <w:rsid w:val="00391457"/>
    <w:rsid w:val="003B5295"/>
    <w:rsid w:val="003D4E38"/>
    <w:rsid w:val="0043187C"/>
    <w:rsid w:val="00433B8D"/>
    <w:rsid w:val="00456F8A"/>
    <w:rsid w:val="00485BF4"/>
    <w:rsid w:val="004F03CD"/>
    <w:rsid w:val="00527777"/>
    <w:rsid w:val="005401C7"/>
    <w:rsid w:val="005B4192"/>
    <w:rsid w:val="005C45DA"/>
    <w:rsid w:val="005D64D0"/>
    <w:rsid w:val="006838B6"/>
    <w:rsid w:val="00691BE4"/>
    <w:rsid w:val="006D39D1"/>
    <w:rsid w:val="00770DB6"/>
    <w:rsid w:val="00794F38"/>
    <w:rsid w:val="007A351A"/>
    <w:rsid w:val="007A4C49"/>
    <w:rsid w:val="007A7C0B"/>
    <w:rsid w:val="007B4C60"/>
    <w:rsid w:val="007C3DC8"/>
    <w:rsid w:val="007C4D30"/>
    <w:rsid w:val="007D4032"/>
    <w:rsid w:val="007F3091"/>
    <w:rsid w:val="00812C7D"/>
    <w:rsid w:val="00857A44"/>
    <w:rsid w:val="008707FE"/>
    <w:rsid w:val="00887CCB"/>
    <w:rsid w:val="008D7F76"/>
    <w:rsid w:val="008E220E"/>
    <w:rsid w:val="008E3270"/>
    <w:rsid w:val="008E53FF"/>
    <w:rsid w:val="008F3C4E"/>
    <w:rsid w:val="00924B56"/>
    <w:rsid w:val="00925D9D"/>
    <w:rsid w:val="00926B23"/>
    <w:rsid w:val="00976BBF"/>
    <w:rsid w:val="009D21D8"/>
    <w:rsid w:val="009D41CF"/>
    <w:rsid w:val="009E34DB"/>
    <w:rsid w:val="00A30566"/>
    <w:rsid w:val="00A73159"/>
    <w:rsid w:val="00A7607D"/>
    <w:rsid w:val="00A95946"/>
    <w:rsid w:val="00AA633D"/>
    <w:rsid w:val="00AB65F2"/>
    <w:rsid w:val="00AD33D3"/>
    <w:rsid w:val="00B06CFC"/>
    <w:rsid w:val="00B34C1D"/>
    <w:rsid w:val="00B45CB7"/>
    <w:rsid w:val="00B96A14"/>
    <w:rsid w:val="00BA44D8"/>
    <w:rsid w:val="00BE6895"/>
    <w:rsid w:val="00C02838"/>
    <w:rsid w:val="00C03920"/>
    <w:rsid w:val="00C3532F"/>
    <w:rsid w:val="00C4577A"/>
    <w:rsid w:val="00C569B8"/>
    <w:rsid w:val="00C7070B"/>
    <w:rsid w:val="00C85705"/>
    <w:rsid w:val="00CB5F81"/>
    <w:rsid w:val="00D25D90"/>
    <w:rsid w:val="00D52491"/>
    <w:rsid w:val="00D73B83"/>
    <w:rsid w:val="00D74A05"/>
    <w:rsid w:val="00D83530"/>
    <w:rsid w:val="00D95CB4"/>
    <w:rsid w:val="00DA69F8"/>
    <w:rsid w:val="00DD0A96"/>
    <w:rsid w:val="00E10D49"/>
    <w:rsid w:val="00E741F5"/>
    <w:rsid w:val="00E86DAB"/>
    <w:rsid w:val="00EE7CB0"/>
    <w:rsid w:val="00EF4E24"/>
    <w:rsid w:val="00F65F28"/>
    <w:rsid w:val="00FA073B"/>
    <w:rsid w:val="00FA1CD7"/>
    <w:rsid w:val="00FB3E25"/>
    <w:rsid w:val="00FB6906"/>
    <w:rsid w:val="00FC5255"/>
    <w:rsid w:val="00FE76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6895"/>
    <w:pPr>
      <w:jc w:val="both"/>
    </w:pPr>
    <w:rPr>
      <w:rFonts w:ascii="Times New Roman" w:eastAsia="Calibri" w:hAnsi="Times New Roman" w:cs="Calibri"/>
      <w:sz w:val="24"/>
    </w:rPr>
  </w:style>
  <w:style w:type="paragraph" w:styleId="Nadpis1">
    <w:name w:val="heading 1"/>
    <w:basedOn w:val="Normln"/>
    <w:link w:val="Nadpis1Char"/>
    <w:uiPriority w:val="99"/>
    <w:qFormat/>
    <w:rsid w:val="00BE6895"/>
    <w:pPr>
      <w:numPr>
        <w:numId w:val="2"/>
      </w:numPr>
      <w:spacing w:before="100" w:beforeAutospacing="1" w:after="100" w:afterAutospacing="1" w:line="240" w:lineRule="auto"/>
      <w:outlineLvl w:val="0"/>
    </w:pPr>
    <w:rPr>
      <w:rFonts w:eastAsia="Times New Roman" w:cs="Times New Roman"/>
      <w:b/>
      <w:bCs/>
      <w:kern w:val="36"/>
      <w:sz w:val="28"/>
      <w:szCs w:val="36"/>
      <w:lang w:eastAsia="cs-CZ"/>
    </w:rPr>
  </w:style>
  <w:style w:type="paragraph" w:styleId="Nadpis2">
    <w:name w:val="heading 2"/>
    <w:basedOn w:val="Normln"/>
    <w:link w:val="Nadpis2Char"/>
    <w:uiPriority w:val="99"/>
    <w:qFormat/>
    <w:rsid w:val="00BE6895"/>
    <w:pPr>
      <w:numPr>
        <w:numId w:val="1"/>
      </w:numPr>
      <w:spacing w:before="100" w:beforeAutospacing="1" w:after="100" w:afterAutospacing="1" w:line="240" w:lineRule="auto"/>
      <w:outlineLvl w:val="1"/>
    </w:pPr>
    <w:rPr>
      <w:rFonts w:eastAsia="Times New Roman" w:cs="Times New Roman"/>
      <w:b/>
      <w:bCs/>
      <w:sz w:val="28"/>
      <w:szCs w:val="36"/>
      <w:lang w:eastAsia="cs-CZ"/>
    </w:rPr>
  </w:style>
  <w:style w:type="paragraph" w:styleId="Nadpis3">
    <w:name w:val="heading 3"/>
    <w:basedOn w:val="Normln"/>
    <w:next w:val="Normln"/>
    <w:link w:val="Nadpis3Char"/>
    <w:uiPriority w:val="9"/>
    <w:unhideWhenUsed/>
    <w:qFormat/>
    <w:rsid w:val="003D4E38"/>
    <w:pPr>
      <w:spacing w:after="0" w:line="240" w:lineRule="auto"/>
      <w:jc w:val="left"/>
      <w:outlineLvl w:val="2"/>
    </w:pPr>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BE6895"/>
    <w:rPr>
      <w:rFonts w:ascii="Times New Roman" w:eastAsia="Times New Roman" w:hAnsi="Times New Roman" w:cs="Times New Roman"/>
      <w:b/>
      <w:bCs/>
      <w:kern w:val="36"/>
      <w:sz w:val="28"/>
      <w:szCs w:val="36"/>
      <w:lang w:eastAsia="cs-CZ"/>
    </w:rPr>
  </w:style>
  <w:style w:type="character" w:customStyle="1" w:styleId="Nadpis2Char">
    <w:name w:val="Nadpis 2 Char"/>
    <w:basedOn w:val="Standardnpsmoodstavce"/>
    <w:link w:val="Nadpis2"/>
    <w:uiPriority w:val="99"/>
    <w:rsid w:val="00BE6895"/>
    <w:rPr>
      <w:rFonts w:ascii="Times New Roman" w:eastAsia="Times New Roman" w:hAnsi="Times New Roman" w:cs="Times New Roman"/>
      <w:b/>
      <w:bCs/>
      <w:sz w:val="28"/>
      <w:szCs w:val="36"/>
      <w:lang w:eastAsia="cs-CZ"/>
    </w:rPr>
  </w:style>
  <w:style w:type="character" w:customStyle="1" w:styleId="Nadpis3Char">
    <w:name w:val="Nadpis 3 Char"/>
    <w:basedOn w:val="Standardnpsmoodstavce"/>
    <w:link w:val="Nadpis3"/>
    <w:uiPriority w:val="9"/>
    <w:rsid w:val="003D4E38"/>
    <w:rPr>
      <w:rFonts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style>
  <w:style w:type="table" w:styleId="Mkatabulky">
    <w:name w:val="Table Grid"/>
    <w:basedOn w:val="Normlntabulka"/>
    <w:uiPriority w:val="59"/>
    <w:rsid w:val="00BE68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131DAA"/>
    <w:pPr>
      <w:ind w:left="720"/>
      <w:contextualSpacing/>
      <w:jc w:val="left"/>
    </w:pPr>
    <w:rPr>
      <w:rFonts w:asciiTheme="minorHAnsi" w:eastAsiaTheme="minorHAnsi" w:hAnsiTheme="minorHAnsi" w:cstheme="minorBidi"/>
      <w:sz w:val="22"/>
    </w:rPr>
  </w:style>
  <w:style w:type="paragraph" w:styleId="Textbubliny">
    <w:name w:val="Balloon Text"/>
    <w:basedOn w:val="Normln"/>
    <w:link w:val="TextbublinyChar"/>
    <w:uiPriority w:val="99"/>
    <w:semiHidden/>
    <w:unhideWhenUsed/>
    <w:rsid w:val="00133E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3EDA"/>
    <w:rPr>
      <w:rFonts w:ascii="Tahoma" w:eastAsia="Calibri" w:hAnsi="Tahoma" w:cs="Tahoma"/>
      <w:sz w:val="16"/>
      <w:szCs w:val="16"/>
    </w:rPr>
  </w:style>
  <w:style w:type="character" w:styleId="Hypertextovodkaz">
    <w:name w:val="Hyperlink"/>
    <w:basedOn w:val="Standardnpsmoodstavce"/>
    <w:uiPriority w:val="99"/>
    <w:unhideWhenUsed/>
    <w:rsid w:val="007C3DC8"/>
    <w:rPr>
      <w:color w:val="0000FF" w:themeColor="hyperlink"/>
      <w:u w:val="single"/>
    </w:rPr>
  </w:style>
  <w:style w:type="paragraph" w:styleId="Bezmezer">
    <w:name w:val="No Spacing"/>
    <w:link w:val="BezmezerChar"/>
    <w:uiPriority w:val="1"/>
    <w:qFormat/>
    <w:rsid w:val="00062F2E"/>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062F2E"/>
    <w:rPr>
      <w:rFonts w:eastAsiaTheme="minorEastAsia"/>
      <w:lang w:eastAsia="cs-CZ"/>
    </w:rPr>
  </w:style>
  <w:style w:type="paragraph" w:styleId="Zhlav">
    <w:name w:val="header"/>
    <w:basedOn w:val="Normln"/>
    <w:link w:val="ZhlavChar"/>
    <w:uiPriority w:val="99"/>
    <w:unhideWhenUsed/>
    <w:rsid w:val="00D25D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5D90"/>
    <w:rPr>
      <w:rFonts w:ascii="Times New Roman" w:eastAsia="Calibri" w:hAnsi="Times New Roman" w:cs="Calibri"/>
      <w:sz w:val="24"/>
    </w:rPr>
  </w:style>
  <w:style w:type="paragraph" w:styleId="Zpat">
    <w:name w:val="footer"/>
    <w:basedOn w:val="Normln"/>
    <w:link w:val="ZpatChar"/>
    <w:uiPriority w:val="99"/>
    <w:unhideWhenUsed/>
    <w:rsid w:val="00D25D90"/>
    <w:pPr>
      <w:tabs>
        <w:tab w:val="center" w:pos="4536"/>
        <w:tab w:val="right" w:pos="9072"/>
      </w:tabs>
      <w:spacing w:after="0" w:line="240" w:lineRule="auto"/>
    </w:pPr>
  </w:style>
  <w:style w:type="character" w:customStyle="1" w:styleId="ZpatChar">
    <w:name w:val="Zápatí Char"/>
    <w:basedOn w:val="Standardnpsmoodstavce"/>
    <w:link w:val="Zpat"/>
    <w:uiPriority w:val="99"/>
    <w:rsid w:val="00D25D90"/>
    <w:rPr>
      <w:rFonts w:ascii="Times New Roman" w:eastAsia="Calibri" w:hAnsi="Times New Roman" w:cs="Calibri"/>
      <w:sz w:val="24"/>
    </w:rPr>
  </w:style>
  <w:style w:type="paragraph" w:styleId="Obsah1">
    <w:name w:val="toc 1"/>
    <w:basedOn w:val="Normln"/>
    <w:next w:val="Normln"/>
    <w:autoRedefine/>
    <w:uiPriority w:val="39"/>
    <w:unhideWhenUsed/>
    <w:rsid w:val="00D25D90"/>
    <w:pPr>
      <w:tabs>
        <w:tab w:val="left" w:pos="284"/>
        <w:tab w:val="right" w:leader="dot" w:pos="9736"/>
      </w:tabs>
      <w:spacing w:after="100"/>
      <w:jc w:val="left"/>
    </w:pPr>
    <w:rPr>
      <w:rFonts w:asciiTheme="minorHAnsi" w:eastAsiaTheme="minorHAnsi" w:hAnsiTheme="minorHAnsi" w:cstheme="minorBidi"/>
      <w:sz w:val="22"/>
    </w:rPr>
  </w:style>
  <w:style w:type="paragraph" w:styleId="Obsah2">
    <w:name w:val="toc 2"/>
    <w:basedOn w:val="Normln"/>
    <w:next w:val="Normln"/>
    <w:autoRedefine/>
    <w:uiPriority w:val="39"/>
    <w:unhideWhenUsed/>
    <w:rsid w:val="00D25D90"/>
    <w:pPr>
      <w:tabs>
        <w:tab w:val="left" w:pos="709"/>
        <w:tab w:val="right" w:leader="dot" w:pos="9736"/>
      </w:tabs>
      <w:spacing w:after="100"/>
      <w:ind w:left="220"/>
      <w:jc w:val="left"/>
    </w:pPr>
    <w:rPr>
      <w:rFonts w:asciiTheme="minorHAnsi" w:eastAsiaTheme="minorHAnsi" w:hAnsiTheme="minorHAnsi" w:cstheme="minorBidi"/>
      <w:sz w:val="22"/>
    </w:rPr>
  </w:style>
  <w:style w:type="paragraph" w:styleId="Obsah3">
    <w:name w:val="toc 3"/>
    <w:basedOn w:val="Normln"/>
    <w:next w:val="Normln"/>
    <w:autoRedefine/>
    <w:uiPriority w:val="39"/>
    <w:unhideWhenUsed/>
    <w:rsid w:val="00D25D90"/>
    <w:pPr>
      <w:spacing w:after="100"/>
      <w:ind w:left="480"/>
    </w:pPr>
  </w:style>
  <w:style w:type="character" w:styleId="Odkaznakoment">
    <w:name w:val="annotation reference"/>
    <w:basedOn w:val="Standardnpsmoodstavce"/>
    <w:uiPriority w:val="99"/>
    <w:semiHidden/>
    <w:unhideWhenUsed/>
    <w:rsid w:val="00976BBF"/>
    <w:rPr>
      <w:sz w:val="16"/>
      <w:szCs w:val="16"/>
    </w:rPr>
  </w:style>
  <w:style w:type="paragraph" w:styleId="Textkomente">
    <w:name w:val="annotation text"/>
    <w:basedOn w:val="Normln"/>
    <w:link w:val="TextkomenteChar"/>
    <w:uiPriority w:val="99"/>
    <w:semiHidden/>
    <w:unhideWhenUsed/>
    <w:rsid w:val="00976BBF"/>
    <w:pPr>
      <w:spacing w:line="240" w:lineRule="auto"/>
    </w:pPr>
    <w:rPr>
      <w:sz w:val="20"/>
      <w:szCs w:val="20"/>
    </w:rPr>
  </w:style>
  <w:style w:type="character" w:customStyle="1" w:styleId="TextkomenteChar">
    <w:name w:val="Text komentáře Char"/>
    <w:basedOn w:val="Standardnpsmoodstavce"/>
    <w:link w:val="Textkomente"/>
    <w:uiPriority w:val="99"/>
    <w:semiHidden/>
    <w:rsid w:val="00976BBF"/>
    <w:rPr>
      <w:rFonts w:ascii="Times New Roman" w:eastAsia="Calibri" w:hAnsi="Times New Roman" w:cs="Calibri"/>
      <w:sz w:val="20"/>
      <w:szCs w:val="20"/>
    </w:rPr>
  </w:style>
  <w:style w:type="paragraph" w:styleId="Pedmtkomente">
    <w:name w:val="annotation subject"/>
    <w:basedOn w:val="Textkomente"/>
    <w:next w:val="Textkomente"/>
    <w:link w:val="PedmtkomenteChar"/>
    <w:uiPriority w:val="99"/>
    <w:semiHidden/>
    <w:unhideWhenUsed/>
    <w:rsid w:val="00976BBF"/>
    <w:rPr>
      <w:b/>
      <w:bCs/>
    </w:rPr>
  </w:style>
  <w:style w:type="character" w:customStyle="1" w:styleId="PedmtkomenteChar">
    <w:name w:val="Předmět komentáře Char"/>
    <w:basedOn w:val="TextkomenteChar"/>
    <w:link w:val="Pedmtkomente"/>
    <w:uiPriority w:val="99"/>
    <w:semiHidden/>
    <w:rsid w:val="00976BBF"/>
    <w:rPr>
      <w:rFonts w:ascii="Times New Roman" w:eastAsia="Calibri" w:hAnsi="Times New Roman"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6895"/>
    <w:pPr>
      <w:jc w:val="both"/>
    </w:pPr>
    <w:rPr>
      <w:rFonts w:ascii="Times New Roman" w:eastAsia="Calibri" w:hAnsi="Times New Roman" w:cs="Calibri"/>
      <w:sz w:val="24"/>
    </w:rPr>
  </w:style>
  <w:style w:type="paragraph" w:styleId="Nadpis1">
    <w:name w:val="heading 1"/>
    <w:basedOn w:val="Normln"/>
    <w:link w:val="Nadpis1Char"/>
    <w:uiPriority w:val="99"/>
    <w:qFormat/>
    <w:rsid w:val="00BE6895"/>
    <w:pPr>
      <w:numPr>
        <w:numId w:val="2"/>
      </w:numPr>
      <w:spacing w:before="100" w:beforeAutospacing="1" w:after="100" w:afterAutospacing="1" w:line="240" w:lineRule="auto"/>
      <w:outlineLvl w:val="0"/>
    </w:pPr>
    <w:rPr>
      <w:rFonts w:eastAsia="Times New Roman" w:cs="Times New Roman"/>
      <w:b/>
      <w:bCs/>
      <w:kern w:val="36"/>
      <w:sz w:val="28"/>
      <w:szCs w:val="36"/>
      <w:lang w:eastAsia="cs-CZ"/>
    </w:rPr>
  </w:style>
  <w:style w:type="paragraph" w:styleId="Nadpis2">
    <w:name w:val="heading 2"/>
    <w:basedOn w:val="Normln"/>
    <w:link w:val="Nadpis2Char"/>
    <w:uiPriority w:val="99"/>
    <w:qFormat/>
    <w:rsid w:val="00BE6895"/>
    <w:pPr>
      <w:numPr>
        <w:numId w:val="1"/>
      </w:numPr>
      <w:spacing w:before="100" w:beforeAutospacing="1" w:after="100" w:afterAutospacing="1" w:line="240" w:lineRule="auto"/>
      <w:outlineLvl w:val="1"/>
    </w:pPr>
    <w:rPr>
      <w:rFonts w:eastAsia="Times New Roman" w:cs="Times New Roman"/>
      <w:b/>
      <w:bCs/>
      <w:sz w:val="28"/>
      <w:szCs w:val="36"/>
      <w:lang w:eastAsia="cs-CZ"/>
    </w:rPr>
  </w:style>
  <w:style w:type="paragraph" w:styleId="Nadpis3">
    <w:name w:val="heading 3"/>
    <w:basedOn w:val="Normln"/>
    <w:next w:val="Normln"/>
    <w:link w:val="Nadpis3Char"/>
    <w:uiPriority w:val="9"/>
    <w:unhideWhenUsed/>
    <w:qFormat/>
    <w:rsid w:val="003D4E38"/>
    <w:pPr>
      <w:spacing w:after="0" w:line="240" w:lineRule="auto"/>
      <w:jc w:val="left"/>
      <w:outlineLvl w:val="2"/>
    </w:pPr>
    <w:rPr>
      <w:rFonts w:asciiTheme="minorHAnsi" w:eastAsiaTheme="minorHAnsi" w:hAnsiTheme="minorHAnsi"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BE6895"/>
    <w:rPr>
      <w:rFonts w:ascii="Times New Roman" w:eastAsia="Times New Roman" w:hAnsi="Times New Roman" w:cs="Times New Roman"/>
      <w:b/>
      <w:bCs/>
      <w:kern w:val="36"/>
      <w:sz w:val="28"/>
      <w:szCs w:val="36"/>
      <w:lang w:eastAsia="cs-CZ"/>
    </w:rPr>
  </w:style>
  <w:style w:type="character" w:customStyle="1" w:styleId="Nadpis2Char">
    <w:name w:val="Nadpis 2 Char"/>
    <w:basedOn w:val="Standardnpsmoodstavce"/>
    <w:link w:val="Nadpis2"/>
    <w:uiPriority w:val="99"/>
    <w:rsid w:val="00BE6895"/>
    <w:rPr>
      <w:rFonts w:ascii="Times New Roman" w:eastAsia="Times New Roman" w:hAnsi="Times New Roman" w:cs="Times New Roman"/>
      <w:b/>
      <w:bCs/>
      <w:sz w:val="28"/>
      <w:szCs w:val="36"/>
      <w:lang w:eastAsia="cs-CZ"/>
    </w:rPr>
  </w:style>
  <w:style w:type="character" w:customStyle="1" w:styleId="Nadpis3Char">
    <w:name w:val="Nadpis 3 Char"/>
    <w:basedOn w:val="Standardnpsmoodstavce"/>
    <w:link w:val="Nadpis3"/>
    <w:uiPriority w:val="9"/>
    <w:rsid w:val="003D4E38"/>
    <w:rPr>
      <w:rFonts w:cs="Times New Roman"/>
      <w:b/>
      <w:color w:val="204D84"/>
      <w:sz w:val="32"/>
      <w:szCs w:val="32"/>
      <w14:textOutline w14:w="5270" w14:cap="flat" w14:cmpd="sng" w14:algn="ctr">
        <w14:solidFill>
          <w14:schemeClr w14:val="accent1">
            <w14:shade w14:val="88000"/>
            <w14:satMod w14:val="110000"/>
          </w14:schemeClr>
        </w14:solidFill>
        <w14:prstDash w14:val="solid"/>
        <w14:round/>
      </w14:textOutline>
    </w:rPr>
  </w:style>
  <w:style w:type="table" w:styleId="Mkatabulky">
    <w:name w:val="Table Grid"/>
    <w:basedOn w:val="Normlntabulka"/>
    <w:uiPriority w:val="59"/>
    <w:rsid w:val="00BE68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131DAA"/>
    <w:pPr>
      <w:ind w:left="720"/>
      <w:contextualSpacing/>
      <w:jc w:val="left"/>
    </w:pPr>
    <w:rPr>
      <w:rFonts w:asciiTheme="minorHAnsi" w:eastAsiaTheme="minorHAnsi" w:hAnsiTheme="minorHAnsi" w:cstheme="minorBidi"/>
      <w:sz w:val="22"/>
    </w:rPr>
  </w:style>
  <w:style w:type="paragraph" w:styleId="Textbubliny">
    <w:name w:val="Balloon Text"/>
    <w:basedOn w:val="Normln"/>
    <w:link w:val="TextbublinyChar"/>
    <w:uiPriority w:val="99"/>
    <w:semiHidden/>
    <w:unhideWhenUsed/>
    <w:rsid w:val="00133E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3EDA"/>
    <w:rPr>
      <w:rFonts w:ascii="Tahoma" w:eastAsia="Calibri" w:hAnsi="Tahoma" w:cs="Tahoma"/>
      <w:sz w:val="16"/>
      <w:szCs w:val="16"/>
    </w:rPr>
  </w:style>
  <w:style w:type="character" w:styleId="Hypertextovodkaz">
    <w:name w:val="Hyperlink"/>
    <w:basedOn w:val="Standardnpsmoodstavce"/>
    <w:uiPriority w:val="99"/>
    <w:unhideWhenUsed/>
    <w:rsid w:val="007C3DC8"/>
    <w:rPr>
      <w:color w:val="0000FF" w:themeColor="hyperlink"/>
      <w:u w:val="single"/>
    </w:rPr>
  </w:style>
  <w:style w:type="paragraph" w:styleId="Bezmezer">
    <w:name w:val="No Spacing"/>
    <w:link w:val="BezmezerChar"/>
    <w:uiPriority w:val="1"/>
    <w:qFormat/>
    <w:rsid w:val="00062F2E"/>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062F2E"/>
    <w:rPr>
      <w:rFonts w:eastAsiaTheme="minorEastAsia"/>
      <w:lang w:eastAsia="cs-CZ"/>
    </w:rPr>
  </w:style>
  <w:style w:type="paragraph" w:styleId="Zhlav">
    <w:name w:val="header"/>
    <w:basedOn w:val="Normln"/>
    <w:link w:val="ZhlavChar"/>
    <w:uiPriority w:val="99"/>
    <w:unhideWhenUsed/>
    <w:rsid w:val="00D25D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5D90"/>
    <w:rPr>
      <w:rFonts w:ascii="Times New Roman" w:eastAsia="Calibri" w:hAnsi="Times New Roman" w:cs="Calibri"/>
      <w:sz w:val="24"/>
    </w:rPr>
  </w:style>
  <w:style w:type="paragraph" w:styleId="Zpat">
    <w:name w:val="footer"/>
    <w:basedOn w:val="Normln"/>
    <w:link w:val="ZpatChar"/>
    <w:uiPriority w:val="99"/>
    <w:unhideWhenUsed/>
    <w:rsid w:val="00D25D90"/>
    <w:pPr>
      <w:tabs>
        <w:tab w:val="center" w:pos="4536"/>
        <w:tab w:val="right" w:pos="9072"/>
      </w:tabs>
      <w:spacing w:after="0" w:line="240" w:lineRule="auto"/>
    </w:pPr>
  </w:style>
  <w:style w:type="character" w:customStyle="1" w:styleId="ZpatChar">
    <w:name w:val="Zápatí Char"/>
    <w:basedOn w:val="Standardnpsmoodstavce"/>
    <w:link w:val="Zpat"/>
    <w:uiPriority w:val="99"/>
    <w:rsid w:val="00D25D90"/>
    <w:rPr>
      <w:rFonts w:ascii="Times New Roman" w:eastAsia="Calibri" w:hAnsi="Times New Roman" w:cs="Calibri"/>
      <w:sz w:val="24"/>
    </w:rPr>
  </w:style>
  <w:style w:type="paragraph" w:styleId="Obsah1">
    <w:name w:val="toc 1"/>
    <w:basedOn w:val="Normln"/>
    <w:next w:val="Normln"/>
    <w:autoRedefine/>
    <w:uiPriority w:val="39"/>
    <w:unhideWhenUsed/>
    <w:rsid w:val="00D25D90"/>
    <w:pPr>
      <w:tabs>
        <w:tab w:val="left" w:pos="284"/>
        <w:tab w:val="right" w:leader="dot" w:pos="9736"/>
      </w:tabs>
      <w:spacing w:after="100"/>
      <w:jc w:val="left"/>
    </w:pPr>
    <w:rPr>
      <w:rFonts w:asciiTheme="minorHAnsi" w:eastAsiaTheme="minorHAnsi" w:hAnsiTheme="minorHAnsi" w:cstheme="minorBidi"/>
      <w:sz w:val="22"/>
    </w:rPr>
  </w:style>
  <w:style w:type="paragraph" w:styleId="Obsah2">
    <w:name w:val="toc 2"/>
    <w:basedOn w:val="Normln"/>
    <w:next w:val="Normln"/>
    <w:autoRedefine/>
    <w:uiPriority w:val="39"/>
    <w:unhideWhenUsed/>
    <w:rsid w:val="00D25D90"/>
    <w:pPr>
      <w:tabs>
        <w:tab w:val="left" w:pos="709"/>
        <w:tab w:val="right" w:leader="dot" w:pos="9736"/>
      </w:tabs>
      <w:spacing w:after="100"/>
      <w:ind w:left="220"/>
      <w:jc w:val="left"/>
    </w:pPr>
    <w:rPr>
      <w:rFonts w:asciiTheme="minorHAnsi" w:eastAsiaTheme="minorHAnsi" w:hAnsiTheme="minorHAnsi" w:cstheme="minorBidi"/>
      <w:sz w:val="22"/>
    </w:rPr>
  </w:style>
  <w:style w:type="paragraph" w:styleId="Obsah3">
    <w:name w:val="toc 3"/>
    <w:basedOn w:val="Normln"/>
    <w:next w:val="Normln"/>
    <w:autoRedefine/>
    <w:uiPriority w:val="39"/>
    <w:unhideWhenUsed/>
    <w:rsid w:val="00D25D90"/>
    <w:pPr>
      <w:spacing w:after="100"/>
      <w:ind w:left="480"/>
    </w:pPr>
  </w:style>
  <w:style w:type="character" w:styleId="Odkaznakoment">
    <w:name w:val="annotation reference"/>
    <w:basedOn w:val="Standardnpsmoodstavce"/>
    <w:uiPriority w:val="99"/>
    <w:semiHidden/>
    <w:unhideWhenUsed/>
    <w:rsid w:val="00976BBF"/>
    <w:rPr>
      <w:sz w:val="16"/>
      <w:szCs w:val="16"/>
    </w:rPr>
  </w:style>
  <w:style w:type="paragraph" w:styleId="Textkomente">
    <w:name w:val="annotation text"/>
    <w:basedOn w:val="Normln"/>
    <w:link w:val="TextkomenteChar"/>
    <w:uiPriority w:val="99"/>
    <w:semiHidden/>
    <w:unhideWhenUsed/>
    <w:rsid w:val="00976BBF"/>
    <w:pPr>
      <w:spacing w:line="240" w:lineRule="auto"/>
    </w:pPr>
    <w:rPr>
      <w:sz w:val="20"/>
      <w:szCs w:val="20"/>
    </w:rPr>
  </w:style>
  <w:style w:type="character" w:customStyle="1" w:styleId="TextkomenteChar">
    <w:name w:val="Text komentáře Char"/>
    <w:basedOn w:val="Standardnpsmoodstavce"/>
    <w:link w:val="Textkomente"/>
    <w:uiPriority w:val="99"/>
    <w:semiHidden/>
    <w:rsid w:val="00976BBF"/>
    <w:rPr>
      <w:rFonts w:ascii="Times New Roman" w:eastAsia="Calibri" w:hAnsi="Times New Roman" w:cs="Calibri"/>
      <w:sz w:val="20"/>
      <w:szCs w:val="20"/>
    </w:rPr>
  </w:style>
  <w:style w:type="paragraph" w:styleId="Pedmtkomente">
    <w:name w:val="annotation subject"/>
    <w:basedOn w:val="Textkomente"/>
    <w:next w:val="Textkomente"/>
    <w:link w:val="PedmtkomenteChar"/>
    <w:uiPriority w:val="99"/>
    <w:semiHidden/>
    <w:unhideWhenUsed/>
    <w:rsid w:val="00976BBF"/>
    <w:rPr>
      <w:b/>
      <w:bCs/>
    </w:rPr>
  </w:style>
  <w:style w:type="character" w:customStyle="1" w:styleId="PedmtkomenteChar">
    <w:name w:val="Předmět komentáře Char"/>
    <w:basedOn w:val="TextkomenteChar"/>
    <w:link w:val="Pedmtkomente"/>
    <w:uiPriority w:val="99"/>
    <w:semiHidden/>
    <w:rsid w:val="00976BBF"/>
    <w:rPr>
      <w:rFonts w:ascii="Times New Roman" w:eastAsia="Calibri" w:hAnsi="Times New Roman"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1203">
      <w:bodyDiv w:val="1"/>
      <w:marLeft w:val="0"/>
      <w:marRight w:val="0"/>
      <w:marTop w:val="0"/>
      <w:marBottom w:val="0"/>
      <w:divBdr>
        <w:top w:val="none" w:sz="0" w:space="0" w:color="auto"/>
        <w:left w:val="none" w:sz="0" w:space="0" w:color="auto"/>
        <w:bottom w:val="none" w:sz="0" w:space="0" w:color="auto"/>
        <w:right w:val="none" w:sz="0" w:space="0" w:color="auto"/>
      </w:divBdr>
    </w:div>
    <w:div w:id="73819875">
      <w:bodyDiv w:val="1"/>
      <w:marLeft w:val="0"/>
      <w:marRight w:val="0"/>
      <w:marTop w:val="0"/>
      <w:marBottom w:val="0"/>
      <w:divBdr>
        <w:top w:val="none" w:sz="0" w:space="0" w:color="auto"/>
        <w:left w:val="none" w:sz="0" w:space="0" w:color="auto"/>
        <w:bottom w:val="none" w:sz="0" w:space="0" w:color="auto"/>
        <w:right w:val="none" w:sz="0" w:space="0" w:color="auto"/>
      </w:divBdr>
    </w:div>
    <w:div w:id="382103430">
      <w:bodyDiv w:val="1"/>
      <w:marLeft w:val="0"/>
      <w:marRight w:val="0"/>
      <w:marTop w:val="0"/>
      <w:marBottom w:val="0"/>
      <w:divBdr>
        <w:top w:val="none" w:sz="0" w:space="0" w:color="auto"/>
        <w:left w:val="none" w:sz="0" w:space="0" w:color="auto"/>
        <w:bottom w:val="none" w:sz="0" w:space="0" w:color="auto"/>
        <w:right w:val="none" w:sz="0" w:space="0" w:color="auto"/>
      </w:divBdr>
    </w:div>
    <w:div w:id="414329360">
      <w:bodyDiv w:val="1"/>
      <w:marLeft w:val="0"/>
      <w:marRight w:val="0"/>
      <w:marTop w:val="0"/>
      <w:marBottom w:val="0"/>
      <w:divBdr>
        <w:top w:val="none" w:sz="0" w:space="0" w:color="auto"/>
        <w:left w:val="none" w:sz="0" w:space="0" w:color="auto"/>
        <w:bottom w:val="none" w:sz="0" w:space="0" w:color="auto"/>
        <w:right w:val="none" w:sz="0" w:space="0" w:color="auto"/>
      </w:divBdr>
    </w:div>
    <w:div w:id="424620582">
      <w:bodyDiv w:val="1"/>
      <w:marLeft w:val="0"/>
      <w:marRight w:val="0"/>
      <w:marTop w:val="0"/>
      <w:marBottom w:val="0"/>
      <w:divBdr>
        <w:top w:val="none" w:sz="0" w:space="0" w:color="auto"/>
        <w:left w:val="none" w:sz="0" w:space="0" w:color="auto"/>
        <w:bottom w:val="none" w:sz="0" w:space="0" w:color="auto"/>
        <w:right w:val="none" w:sz="0" w:space="0" w:color="auto"/>
      </w:divBdr>
    </w:div>
    <w:div w:id="538325496">
      <w:bodyDiv w:val="1"/>
      <w:marLeft w:val="0"/>
      <w:marRight w:val="0"/>
      <w:marTop w:val="0"/>
      <w:marBottom w:val="0"/>
      <w:divBdr>
        <w:top w:val="none" w:sz="0" w:space="0" w:color="auto"/>
        <w:left w:val="none" w:sz="0" w:space="0" w:color="auto"/>
        <w:bottom w:val="none" w:sz="0" w:space="0" w:color="auto"/>
        <w:right w:val="none" w:sz="0" w:space="0" w:color="auto"/>
      </w:divBdr>
    </w:div>
    <w:div w:id="747070777">
      <w:bodyDiv w:val="1"/>
      <w:marLeft w:val="0"/>
      <w:marRight w:val="0"/>
      <w:marTop w:val="0"/>
      <w:marBottom w:val="0"/>
      <w:divBdr>
        <w:top w:val="none" w:sz="0" w:space="0" w:color="auto"/>
        <w:left w:val="none" w:sz="0" w:space="0" w:color="auto"/>
        <w:bottom w:val="none" w:sz="0" w:space="0" w:color="auto"/>
        <w:right w:val="none" w:sz="0" w:space="0" w:color="auto"/>
      </w:divBdr>
    </w:div>
    <w:div w:id="1044215971">
      <w:bodyDiv w:val="1"/>
      <w:marLeft w:val="0"/>
      <w:marRight w:val="0"/>
      <w:marTop w:val="0"/>
      <w:marBottom w:val="0"/>
      <w:divBdr>
        <w:top w:val="none" w:sz="0" w:space="0" w:color="auto"/>
        <w:left w:val="none" w:sz="0" w:space="0" w:color="auto"/>
        <w:bottom w:val="none" w:sz="0" w:space="0" w:color="auto"/>
        <w:right w:val="none" w:sz="0" w:space="0" w:color="auto"/>
      </w:divBdr>
    </w:div>
    <w:div w:id="1178691204">
      <w:bodyDiv w:val="1"/>
      <w:marLeft w:val="0"/>
      <w:marRight w:val="0"/>
      <w:marTop w:val="0"/>
      <w:marBottom w:val="0"/>
      <w:divBdr>
        <w:top w:val="none" w:sz="0" w:space="0" w:color="auto"/>
        <w:left w:val="none" w:sz="0" w:space="0" w:color="auto"/>
        <w:bottom w:val="none" w:sz="0" w:space="0" w:color="auto"/>
        <w:right w:val="none" w:sz="0" w:space="0" w:color="auto"/>
      </w:divBdr>
    </w:div>
    <w:div w:id="1461923999">
      <w:bodyDiv w:val="1"/>
      <w:marLeft w:val="0"/>
      <w:marRight w:val="0"/>
      <w:marTop w:val="0"/>
      <w:marBottom w:val="0"/>
      <w:divBdr>
        <w:top w:val="none" w:sz="0" w:space="0" w:color="auto"/>
        <w:left w:val="none" w:sz="0" w:space="0" w:color="auto"/>
        <w:bottom w:val="none" w:sz="0" w:space="0" w:color="auto"/>
        <w:right w:val="none" w:sz="0" w:space="0" w:color="auto"/>
      </w:divBdr>
    </w:div>
    <w:div w:id="1541701031">
      <w:bodyDiv w:val="1"/>
      <w:marLeft w:val="0"/>
      <w:marRight w:val="0"/>
      <w:marTop w:val="0"/>
      <w:marBottom w:val="0"/>
      <w:divBdr>
        <w:top w:val="none" w:sz="0" w:space="0" w:color="auto"/>
        <w:left w:val="none" w:sz="0" w:space="0" w:color="auto"/>
        <w:bottom w:val="none" w:sz="0" w:space="0" w:color="auto"/>
        <w:right w:val="none" w:sz="0" w:space="0" w:color="auto"/>
      </w:divBdr>
    </w:div>
    <w:div w:id="1759519246">
      <w:bodyDiv w:val="1"/>
      <w:marLeft w:val="0"/>
      <w:marRight w:val="0"/>
      <w:marTop w:val="0"/>
      <w:marBottom w:val="0"/>
      <w:divBdr>
        <w:top w:val="none" w:sz="0" w:space="0" w:color="auto"/>
        <w:left w:val="none" w:sz="0" w:space="0" w:color="auto"/>
        <w:bottom w:val="none" w:sz="0" w:space="0" w:color="auto"/>
        <w:right w:val="none" w:sz="0" w:space="0" w:color="auto"/>
      </w:divBdr>
    </w:div>
    <w:div w:id="1812399701">
      <w:bodyDiv w:val="1"/>
      <w:marLeft w:val="0"/>
      <w:marRight w:val="0"/>
      <w:marTop w:val="0"/>
      <w:marBottom w:val="0"/>
      <w:divBdr>
        <w:top w:val="none" w:sz="0" w:space="0" w:color="auto"/>
        <w:left w:val="none" w:sz="0" w:space="0" w:color="auto"/>
        <w:bottom w:val="none" w:sz="0" w:space="0" w:color="auto"/>
        <w:right w:val="none" w:sz="0" w:space="0" w:color="auto"/>
      </w:divBdr>
    </w:div>
    <w:div w:id="1838498044">
      <w:bodyDiv w:val="1"/>
      <w:marLeft w:val="0"/>
      <w:marRight w:val="0"/>
      <w:marTop w:val="0"/>
      <w:marBottom w:val="0"/>
      <w:divBdr>
        <w:top w:val="none" w:sz="0" w:space="0" w:color="auto"/>
        <w:left w:val="none" w:sz="0" w:space="0" w:color="auto"/>
        <w:bottom w:val="none" w:sz="0" w:space="0" w:color="auto"/>
        <w:right w:val="none" w:sz="0" w:space="0" w:color="auto"/>
      </w:divBdr>
    </w:div>
    <w:div w:id="1868442632">
      <w:bodyDiv w:val="1"/>
      <w:marLeft w:val="0"/>
      <w:marRight w:val="0"/>
      <w:marTop w:val="0"/>
      <w:marBottom w:val="0"/>
      <w:divBdr>
        <w:top w:val="none" w:sz="0" w:space="0" w:color="auto"/>
        <w:left w:val="none" w:sz="0" w:space="0" w:color="auto"/>
        <w:bottom w:val="none" w:sz="0" w:space="0" w:color="auto"/>
        <w:right w:val="none" w:sz="0" w:space="0" w:color="auto"/>
      </w:divBdr>
    </w:div>
    <w:div w:id="1870139409">
      <w:bodyDiv w:val="1"/>
      <w:marLeft w:val="0"/>
      <w:marRight w:val="0"/>
      <w:marTop w:val="0"/>
      <w:marBottom w:val="0"/>
      <w:divBdr>
        <w:top w:val="none" w:sz="0" w:space="0" w:color="auto"/>
        <w:left w:val="none" w:sz="0" w:space="0" w:color="auto"/>
        <w:bottom w:val="none" w:sz="0" w:space="0" w:color="auto"/>
        <w:right w:val="none" w:sz="0" w:space="0" w:color="auto"/>
      </w:divBdr>
    </w:div>
    <w:div w:id="2087877714">
      <w:bodyDiv w:val="1"/>
      <w:marLeft w:val="0"/>
      <w:marRight w:val="0"/>
      <w:marTop w:val="0"/>
      <w:marBottom w:val="0"/>
      <w:divBdr>
        <w:top w:val="none" w:sz="0" w:space="0" w:color="auto"/>
        <w:left w:val="none" w:sz="0" w:space="0" w:color="auto"/>
        <w:bottom w:val="none" w:sz="0" w:space="0" w:color="auto"/>
        <w:right w:val="none" w:sz="0" w:space="0" w:color="auto"/>
      </w:divBdr>
    </w:div>
    <w:div w:id="2117365157">
      <w:bodyDiv w:val="1"/>
      <w:marLeft w:val="0"/>
      <w:marRight w:val="0"/>
      <w:marTop w:val="0"/>
      <w:marBottom w:val="0"/>
      <w:divBdr>
        <w:top w:val="none" w:sz="0" w:space="0" w:color="auto"/>
        <w:left w:val="none" w:sz="0" w:space="0" w:color="auto"/>
        <w:bottom w:val="none" w:sz="0" w:space="0" w:color="auto"/>
        <w:right w:val="none" w:sz="0" w:space="0" w:color="auto"/>
      </w:divBdr>
    </w:div>
    <w:div w:id="2117671764">
      <w:bodyDiv w:val="1"/>
      <w:marLeft w:val="0"/>
      <w:marRight w:val="0"/>
      <w:marTop w:val="0"/>
      <w:marBottom w:val="0"/>
      <w:divBdr>
        <w:top w:val="none" w:sz="0" w:space="0" w:color="auto"/>
        <w:left w:val="none" w:sz="0" w:space="0" w:color="auto"/>
        <w:bottom w:val="none" w:sz="0" w:space="0" w:color="auto"/>
        <w:right w:val="none" w:sz="0" w:space="0" w:color="auto"/>
      </w:divBdr>
    </w:div>
    <w:div w:id="212927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2767</Words>
  <Characters>16326</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Kovar</dc:creator>
  <cp:lastModifiedBy>Beáta Závěšická</cp:lastModifiedBy>
  <cp:revision>3</cp:revision>
  <dcterms:created xsi:type="dcterms:W3CDTF">2014-05-04T20:27:00Z</dcterms:created>
  <dcterms:modified xsi:type="dcterms:W3CDTF">2014-05-18T18:10:00Z</dcterms:modified>
</cp:coreProperties>
</file>